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8A92" w14:textId="0A76A261" w:rsidR="00992E5A" w:rsidRPr="00024430" w:rsidRDefault="00024430" w:rsidP="002520D8">
      <w:pPr>
        <w:pBdr>
          <w:bottom w:val="single" w:sz="4" w:space="1" w:color="auto"/>
        </w:pBdr>
        <w:spacing w:after="0" w:line="240" w:lineRule="auto"/>
        <w:jc w:val="both"/>
        <w:rPr>
          <w:rFonts w:asciiTheme="minorHAnsi" w:hAnsiTheme="minorHAnsi" w:cstheme="minorHAnsi"/>
          <w:b/>
          <w:sz w:val="28"/>
          <w:szCs w:val="28"/>
        </w:rPr>
      </w:pPr>
      <w:r w:rsidRPr="00024430">
        <w:rPr>
          <w:rFonts w:asciiTheme="minorHAnsi" w:hAnsiTheme="minorHAnsi" w:cstheme="minorHAnsi"/>
          <w:b/>
          <w:sz w:val="28"/>
          <w:szCs w:val="28"/>
        </w:rPr>
        <w:t>Pension Freedom Ltd.</w:t>
      </w:r>
    </w:p>
    <w:p w14:paraId="3449DD32" w14:textId="4DE80DB7" w:rsidR="002520D8" w:rsidRDefault="00024430" w:rsidP="002520D8">
      <w:pPr>
        <w:pBdr>
          <w:bottom w:val="single" w:sz="4" w:space="1" w:color="auto"/>
        </w:pBdr>
        <w:spacing w:after="0" w:line="240" w:lineRule="auto"/>
        <w:rPr>
          <w:rFonts w:asciiTheme="minorHAnsi" w:eastAsia="Trebuchet MS" w:hAnsiTheme="minorHAnsi" w:cstheme="minorHAnsi"/>
          <w:i/>
          <w:iCs/>
          <w:color w:val="0070C0"/>
        </w:rPr>
      </w:pPr>
      <w:r>
        <w:rPr>
          <w:rFonts w:asciiTheme="minorHAnsi" w:eastAsia="Trebuchet MS" w:hAnsiTheme="minorHAnsi" w:cstheme="minorHAnsi"/>
          <w:i/>
          <w:iCs/>
          <w:color w:val="0070C0"/>
        </w:rPr>
        <w:t>January 2026</w:t>
      </w:r>
      <w:r w:rsidR="002520D8" w:rsidRPr="002520D8">
        <w:rPr>
          <w:rFonts w:asciiTheme="minorHAnsi" w:eastAsia="Trebuchet MS" w:hAnsiTheme="minorHAnsi" w:cstheme="minorHAnsi"/>
          <w:i/>
          <w:iCs/>
          <w:color w:val="0070C0"/>
        </w:rPr>
        <w:t xml:space="preserve"> V</w:t>
      </w:r>
      <w:r>
        <w:rPr>
          <w:rFonts w:asciiTheme="minorHAnsi" w:eastAsia="Trebuchet MS" w:hAnsiTheme="minorHAnsi" w:cstheme="minorHAnsi"/>
          <w:i/>
          <w:iCs/>
          <w:color w:val="0070C0"/>
        </w:rPr>
        <w:t>1</w:t>
      </w:r>
      <w:r w:rsidR="002520D8" w:rsidRPr="002520D8">
        <w:rPr>
          <w:rFonts w:asciiTheme="minorHAnsi" w:eastAsia="Trebuchet MS" w:hAnsiTheme="minorHAnsi" w:cstheme="minorHAnsi"/>
          <w:i/>
          <w:iCs/>
          <w:color w:val="0070C0"/>
        </w:rPr>
        <w:t xml:space="preserve"> </w:t>
      </w:r>
    </w:p>
    <w:p w14:paraId="479FCF9A" w14:textId="77777777" w:rsidR="00931F9F" w:rsidRPr="002520D8" w:rsidRDefault="00931F9F" w:rsidP="002520D8">
      <w:pPr>
        <w:pBdr>
          <w:bottom w:val="single" w:sz="4" w:space="1" w:color="auto"/>
        </w:pBdr>
        <w:spacing w:after="0" w:line="240" w:lineRule="auto"/>
        <w:rPr>
          <w:rFonts w:asciiTheme="minorHAnsi" w:eastAsia="Trebuchet MS" w:hAnsiTheme="minorHAnsi" w:cstheme="minorHAnsi"/>
          <w:i/>
          <w:iCs/>
          <w:color w:val="0070C0"/>
        </w:rPr>
      </w:pPr>
    </w:p>
    <w:p w14:paraId="621CA739" w14:textId="77777777" w:rsidR="00891D0F" w:rsidRPr="00406B6E" w:rsidRDefault="00891D0F" w:rsidP="00891D0F">
      <w:pPr>
        <w:autoSpaceDE w:val="0"/>
        <w:autoSpaceDN w:val="0"/>
        <w:adjustRightInd w:val="0"/>
        <w:spacing w:after="0"/>
        <w:jc w:val="both"/>
        <w:rPr>
          <w:rFonts w:asciiTheme="minorHAnsi" w:hAnsiTheme="minorHAnsi" w:cstheme="minorHAnsi"/>
          <w:b/>
          <w:sz w:val="28"/>
          <w:szCs w:val="28"/>
        </w:rPr>
      </w:pPr>
      <w:r w:rsidRPr="00406B6E">
        <w:rPr>
          <w:rFonts w:asciiTheme="minorHAnsi" w:hAnsiTheme="minorHAnsi" w:cstheme="minorHAnsi"/>
          <w:b/>
          <w:sz w:val="28"/>
          <w:szCs w:val="28"/>
        </w:rPr>
        <w:t>Subject Access Request Policy</w:t>
      </w:r>
    </w:p>
    <w:p w14:paraId="5C3F2898" w14:textId="77777777" w:rsidR="001048EF" w:rsidRDefault="001048EF" w:rsidP="00406B6E">
      <w:pPr>
        <w:autoSpaceDE w:val="0"/>
        <w:autoSpaceDN w:val="0"/>
        <w:adjustRightInd w:val="0"/>
        <w:spacing w:after="120" w:line="240" w:lineRule="auto"/>
        <w:jc w:val="both"/>
        <w:rPr>
          <w:rFonts w:asciiTheme="minorHAnsi" w:hAnsiTheme="minorHAnsi" w:cstheme="minorHAnsi"/>
          <w:b/>
          <w:u w:val="single"/>
        </w:rPr>
      </w:pPr>
    </w:p>
    <w:p w14:paraId="36EA5A6E" w14:textId="776E444D" w:rsidR="009C2615" w:rsidRPr="00406B6E" w:rsidRDefault="009C2615" w:rsidP="00406B6E">
      <w:pPr>
        <w:autoSpaceDE w:val="0"/>
        <w:autoSpaceDN w:val="0"/>
        <w:adjustRightInd w:val="0"/>
        <w:spacing w:after="120" w:line="240" w:lineRule="auto"/>
        <w:jc w:val="both"/>
        <w:rPr>
          <w:rFonts w:asciiTheme="minorHAnsi" w:hAnsiTheme="minorHAnsi" w:cstheme="minorHAnsi"/>
          <w:b/>
          <w:u w:val="single"/>
        </w:rPr>
      </w:pPr>
      <w:r w:rsidRPr="00406B6E">
        <w:rPr>
          <w:rFonts w:asciiTheme="minorHAnsi" w:hAnsiTheme="minorHAnsi" w:cstheme="minorHAnsi"/>
          <w:b/>
          <w:u w:val="single"/>
        </w:rPr>
        <w:t>Purpose</w:t>
      </w:r>
    </w:p>
    <w:p w14:paraId="579C094C" w14:textId="7681A6E8" w:rsidR="009C2615" w:rsidRPr="00406B6E" w:rsidRDefault="009C2615" w:rsidP="000B513A">
      <w:pPr>
        <w:pStyle w:val="EmerMainText"/>
        <w:rPr>
          <w:rFonts w:asciiTheme="minorHAnsi" w:hAnsiTheme="minorHAnsi" w:cstheme="minorHAnsi"/>
        </w:rPr>
      </w:pPr>
      <w:r w:rsidRPr="00406B6E">
        <w:rPr>
          <w:rFonts w:asciiTheme="minorHAnsi" w:hAnsiTheme="minorHAnsi" w:cstheme="minorHAnsi"/>
        </w:rPr>
        <w:t>To provide a guidance to all employees involved in the handling and processing of “Subject Access Requests” (SAR’s) received under the GDPR.</w:t>
      </w:r>
      <w:r w:rsidR="00BA67CC">
        <w:rPr>
          <w:rFonts w:asciiTheme="minorHAnsi" w:hAnsiTheme="minorHAnsi" w:cstheme="minorHAnsi"/>
        </w:rPr>
        <w:t xml:space="preserve">  </w:t>
      </w:r>
      <w:r w:rsidR="00BA67CC" w:rsidRPr="00BA67CC">
        <w:rPr>
          <w:rFonts w:asciiTheme="minorHAnsi" w:hAnsiTheme="minorHAnsi" w:cstheme="minorHAnsi"/>
          <w:bCs/>
          <w:iCs/>
        </w:rPr>
        <w:t>A</w:t>
      </w:r>
      <w:r w:rsidR="00BA67CC" w:rsidRPr="00FF1E19">
        <w:rPr>
          <w:rFonts w:asciiTheme="minorHAnsi" w:hAnsiTheme="minorHAnsi" w:cstheme="minorHAnsi"/>
          <w:b/>
        </w:rPr>
        <w:t xml:space="preserve"> </w:t>
      </w:r>
      <w:r w:rsidR="00BA67CC" w:rsidRPr="00BA67CC">
        <w:rPr>
          <w:rFonts w:asciiTheme="minorHAnsi" w:hAnsiTheme="minorHAnsi" w:cstheme="minorHAnsi"/>
          <w:bCs/>
        </w:rPr>
        <w:t xml:space="preserve">Subject Access </w:t>
      </w:r>
      <w:r w:rsidR="00BA67CC">
        <w:rPr>
          <w:rFonts w:asciiTheme="minorHAnsi" w:hAnsiTheme="minorHAnsi" w:cstheme="minorHAnsi"/>
          <w:bCs/>
        </w:rPr>
        <w:t>R</w:t>
      </w:r>
      <w:r w:rsidR="00BA67CC" w:rsidRPr="00FF1E19">
        <w:rPr>
          <w:rFonts w:asciiTheme="minorHAnsi" w:hAnsiTheme="minorHAnsi" w:cstheme="minorHAnsi"/>
        </w:rPr>
        <w:t xml:space="preserve">equest </w:t>
      </w:r>
      <w:r w:rsidR="00BA67CC">
        <w:rPr>
          <w:rFonts w:asciiTheme="minorHAnsi" w:hAnsiTheme="minorHAnsi" w:cstheme="minorHAnsi"/>
        </w:rPr>
        <w:t xml:space="preserve">is </w:t>
      </w:r>
      <w:r w:rsidR="00BA67CC" w:rsidRPr="00FF1E19">
        <w:rPr>
          <w:rFonts w:asciiTheme="minorHAnsi" w:hAnsiTheme="minorHAnsi" w:cstheme="minorHAnsi"/>
        </w:rPr>
        <w:t>made by an individual or employee to see all personal information the company holds about them.</w:t>
      </w:r>
    </w:p>
    <w:p w14:paraId="181D9290" w14:textId="77777777" w:rsidR="009C2615" w:rsidRPr="00406B6E" w:rsidRDefault="009C2615" w:rsidP="009C2615">
      <w:pPr>
        <w:autoSpaceDE w:val="0"/>
        <w:autoSpaceDN w:val="0"/>
        <w:adjustRightInd w:val="0"/>
        <w:spacing w:after="0"/>
        <w:jc w:val="both"/>
        <w:rPr>
          <w:rFonts w:asciiTheme="minorHAnsi" w:hAnsiTheme="minorHAnsi" w:cstheme="minorHAnsi"/>
          <w:iCs/>
        </w:rPr>
      </w:pPr>
    </w:p>
    <w:p w14:paraId="418C4BA5" w14:textId="77777777" w:rsidR="009C2615" w:rsidRPr="00406B6E" w:rsidRDefault="009C2615" w:rsidP="00406B6E">
      <w:pPr>
        <w:autoSpaceDE w:val="0"/>
        <w:autoSpaceDN w:val="0"/>
        <w:adjustRightInd w:val="0"/>
        <w:spacing w:after="120" w:line="240" w:lineRule="auto"/>
        <w:jc w:val="both"/>
        <w:rPr>
          <w:rFonts w:asciiTheme="minorHAnsi" w:hAnsiTheme="minorHAnsi" w:cstheme="minorHAnsi"/>
          <w:b/>
          <w:u w:val="single"/>
        </w:rPr>
      </w:pPr>
      <w:r w:rsidRPr="00406B6E">
        <w:rPr>
          <w:rFonts w:asciiTheme="minorHAnsi" w:hAnsiTheme="minorHAnsi" w:cstheme="minorHAnsi"/>
          <w:b/>
          <w:u w:val="single"/>
        </w:rPr>
        <w:t>Scope</w:t>
      </w:r>
    </w:p>
    <w:p w14:paraId="3E3ECEA9" w14:textId="1D490793" w:rsidR="009C2615" w:rsidRPr="000411BC" w:rsidRDefault="009C2615" w:rsidP="009C2615">
      <w:pPr>
        <w:pStyle w:val="EmerMainText"/>
        <w:rPr>
          <w:rFonts w:asciiTheme="minorHAnsi" w:hAnsiTheme="minorHAnsi" w:cstheme="minorHAnsi"/>
        </w:rPr>
      </w:pPr>
      <w:r w:rsidRPr="000411BC">
        <w:rPr>
          <w:rFonts w:asciiTheme="minorHAnsi" w:hAnsiTheme="minorHAnsi" w:cstheme="minorHAnsi"/>
        </w:rPr>
        <w:t xml:space="preserve">All personal data processed by </w:t>
      </w:r>
      <w:r w:rsidR="000411BC" w:rsidRPr="000411BC">
        <w:rPr>
          <w:rFonts w:asciiTheme="minorHAnsi" w:hAnsiTheme="minorHAnsi" w:cstheme="minorHAnsi"/>
        </w:rPr>
        <w:t>Pension Freedom Ltd.</w:t>
      </w:r>
      <w:r w:rsidRPr="000411BC">
        <w:rPr>
          <w:rFonts w:asciiTheme="minorHAnsi" w:hAnsiTheme="minorHAnsi" w:cstheme="minorHAnsi"/>
        </w:rPr>
        <w:t xml:space="preserve"> is within the scope of this procedure.</w:t>
      </w:r>
    </w:p>
    <w:p w14:paraId="0A8AFB72" w14:textId="77777777" w:rsidR="009C2615" w:rsidRPr="000411BC" w:rsidRDefault="009C2615" w:rsidP="009C2615">
      <w:pPr>
        <w:pStyle w:val="EmerMainText"/>
        <w:ind w:left="0" w:firstLine="0"/>
        <w:rPr>
          <w:rFonts w:asciiTheme="minorHAnsi" w:hAnsiTheme="minorHAnsi" w:cstheme="minorHAnsi"/>
        </w:rPr>
      </w:pPr>
    </w:p>
    <w:p w14:paraId="10DCF3EC" w14:textId="77777777" w:rsidR="009C2615" w:rsidRPr="000411BC" w:rsidRDefault="009C2615" w:rsidP="00406B6E">
      <w:pPr>
        <w:pStyle w:val="EmerMainText"/>
        <w:spacing w:after="120" w:line="240" w:lineRule="auto"/>
        <w:ind w:left="0" w:firstLine="0"/>
        <w:rPr>
          <w:rFonts w:asciiTheme="minorHAnsi" w:hAnsiTheme="minorHAnsi" w:cstheme="minorHAnsi"/>
        </w:rPr>
      </w:pPr>
      <w:r w:rsidRPr="000411BC">
        <w:rPr>
          <w:rFonts w:asciiTheme="minorHAnsi" w:hAnsiTheme="minorHAnsi" w:cstheme="minorHAnsi"/>
        </w:rPr>
        <w:t>Data subjects are entitled to obtain:</w:t>
      </w:r>
    </w:p>
    <w:p w14:paraId="48DE96AF" w14:textId="442269C9" w:rsidR="009C2615" w:rsidRPr="000411BC" w:rsidRDefault="002575CB" w:rsidP="00406B6E">
      <w:pPr>
        <w:pStyle w:val="EmerMainText"/>
        <w:numPr>
          <w:ilvl w:val="0"/>
          <w:numId w:val="9"/>
        </w:numPr>
        <w:rPr>
          <w:rFonts w:asciiTheme="minorHAnsi" w:hAnsiTheme="minorHAnsi" w:cstheme="minorHAnsi"/>
        </w:rPr>
      </w:pPr>
      <w:r w:rsidRPr="000411BC">
        <w:rPr>
          <w:rFonts w:asciiTheme="minorHAnsi" w:hAnsiTheme="minorHAnsi" w:cstheme="minorHAnsi"/>
        </w:rPr>
        <w:t>c</w:t>
      </w:r>
      <w:r w:rsidR="009C2615" w:rsidRPr="000411BC">
        <w:rPr>
          <w:rFonts w:asciiTheme="minorHAnsi" w:hAnsiTheme="minorHAnsi" w:cstheme="minorHAnsi"/>
        </w:rPr>
        <w:t xml:space="preserve">onfirmation as to whether </w:t>
      </w:r>
      <w:r w:rsidR="000411BC" w:rsidRPr="000411BC">
        <w:rPr>
          <w:rFonts w:asciiTheme="minorHAnsi" w:hAnsiTheme="minorHAnsi" w:cstheme="minorHAnsi"/>
        </w:rPr>
        <w:t>Pension Freedom Ltd.</w:t>
      </w:r>
      <w:r w:rsidR="009C2615" w:rsidRPr="000411BC">
        <w:rPr>
          <w:rFonts w:asciiTheme="minorHAnsi" w:hAnsiTheme="minorHAnsi" w:cstheme="minorHAnsi"/>
        </w:rPr>
        <w:t xml:space="preserve"> is processing any personal data about that </w:t>
      </w:r>
      <w:proofErr w:type="gramStart"/>
      <w:r w:rsidR="009C2615" w:rsidRPr="000411BC">
        <w:rPr>
          <w:rFonts w:asciiTheme="minorHAnsi" w:hAnsiTheme="minorHAnsi" w:cstheme="minorHAnsi"/>
        </w:rPr>
        <w:t>individual;</w:t>
      </w:r>
      <w:proofErr w:type="gramEnd"/>
    </w:p>
    <w:p w14:paraId="1E47984F" w14:textId="535AEB60" w:rsidR="009C2615" w:rsidRPr="000411BC" w:rsidRDefault="002575CB" w:rsidP="00406B6E">
      <w:pPr>
        <w:pStyle w:val="EmerMainText"/>
        <w:numPr>
          <w:ilvl w:val="0"/>
          <w:numId w:val="9"/>
        </w:numPr>
        <w:rPr>
          <w:rFonts w:asciiTheme="minorHAnsi" w:hAnsiTheme="minorHAnsi" w:cstheme="minorHAnsi"/>
        </w:rPr>
      </w:pPr>
      <w:r w:rsidRPr="000411BC">
        <w:rPr>
          <w:rFonts w:asciiTheme="minorHAnsi" w:hAnsiTheme="minorHAnsi" w:cstheme="minorHAnsi"/>
        </w:rPr>
        <w:t>a</w:t>
      </w:r>
      <w:r w:rsidR="009C2615" w:rsidRPr="000411BC">
        <w:rPr>
          <w:rFonts w:asciiTheme="minorHAnsi" w:hAnsiTheme="minorHAnsi" w:cstheme="minorHAnsi"/>
        </w:rPr>
        <w:t>ccess to their personal data;</w:t>
      </w:r>
      <w:r w:rsidR="00D578B8" w:rsidRPr="000411BC">
        <w:rPr>
          <w:rFonts w:asciiTheme="minorHAnsi" w:hAnsiTheme="minorHAnsi" w:cstheme="minorHAnsi"/>
        </w:rPr>
        <w:t xml:space="preserve"> and</w:t>
      </w:r>
    </w:p>
    <w:p w14:paraId="3BAAD548" w14:textId="69BC0046" w:rsidR="009C2615" w:rsidRPr="000411BC" w:rsidRDefault="002575CB" w:rsidP="00406B6E">
      <w:pPr>
        <w:pStyle w:val="EmerMainText"/>
        <w:numPr>
          <w:ilvl w:val="0"/>
          <w:numId w:val="9"/>
        </w:numPr>
        <w:rPr>
          <w:rFonts w:asciiTheme="minorHAnsi" w:hAnsiTheme="minorHAnsi" w:cstheme="minorHAnsi"/>
        </w:rPr>
      </w:pPr>
      <w:r w:rsidRPr="000411BC">
        <w:rPr>
          <w:rFonts w:asciiTheme="minorHAnsi" w:hAnsiTheme="minorHAnsi" w:cstheme="minorHAnsi"/>
        </w:rPr>
        <w:t>a</w:t>
      </w:r>
      <w:r w:rsidR="009C2615" w:rsidRPr="000411BC">
        <w:rPr>
          <w:rFonts w:asciiTheme="minorHAnsi" w:hAnsiTheme="minorHAnsi" w:cstheme="minorHAnsi"/>
        </w:rPr>
        <w:t xml:space="preserve">ny related </w:t>
      </w:r>
      <w:proofErr w:type="gramStart"/>
      <w:r w:rsidR="009C2615" w:rsidRPr="000411BC">
        <w:rPr>
          <w:rFonts w:asciiTheme="minorHAnsi" w:hAnsiTheme="minorHAnsi" w:cstheme="minorHAnsi"/>
        </w:rPr>
        <w:t>information;</w:t>
      </w:r>
      <w:proofErr w:type="gramEnd"/>
    </w:p>
    <w:p w14:paraId="23C5090B" w14:textId="77777777" w:rsidR="009C2615" w:rsidRPr="00406B6E" w:rsidRDefault="009C2615" w:rsidP="009C2615">
      <w:pPr>
        <w:autoSpaceDE w:val="0"/>
        <w:autoSpaceDN w:val="0"/>
        <w:adjustRightInd w:val="0"/>
        <w:spacing w:after="0"/>
        <w:jc w:val="both"/>
        <w:rPr>
          <w:rFonts w:asciiTheme="minorHAnsi" w:hAnsiTheme="minorHAnsi" w:cstheme="minorHAnsi"/>
          <w:i/>
        </w:rPr>
      </w:pPr>
    </w:p>
    <w:p w14:paraId="58F8B553" w14:textId="77777777" w:rsidR="009C2615" w:rsidRPr="00406B6E" w:rsidRDefault="009C2615" w:rsidP="00406B6E">
      <w:pPr>
        <w:autoSpaceDE w:val="0"/>
        <w:autoSpaceDN w:val="0"/>
        <w:adjustRightInd w:val="0"/>
        <w:spacing w:after="120" w:line="240" w:lineRule="auto"/>
        <w:jc w:val="both"/>
        <w:rPr>
          <w:rFonts w:asciiTheme="minorHAnsi" w:hAnsiTheme="minorHAnsi" w:cstheme="minorHAnsi"/>
          <w:b/>
          <w:u w:val="single"/>
        </w:rPr>
      </w:pPr>
      <w:r w:rsidRPr="00406B6E">
        <w:rPr>
          <w:rFonts w:asciiTheme="minorHAnsi" w:hAnsiTheme="minorHAnsi" w:cstheme="minorHAnsi"/>
          <w:b/>
          <w:u w:val="single"/>
        </w:rPr>
        <w:t>Policy Statement</w:t>
      </w:r>
    </w:p>
    <w:p w14:paraId="7AA15E51" w14:textId="15D32D3D" w:rsidR="00B87014" w:rsidRPr="004108D9" w:rsidRDefault="000411BC" w:rsidP="00406B6E">
      <w:pPr>
        <w:shd w:val="clear" w:color="auto" w:fill="FFFFFF"/>
        <w:textAlignment w:val="baseline"/>
        <w:rPr>
          <w:rFonts w:eastAsia="Times New Roman" w:cstheme="minorHAnsi"/>
          <w:color w:val="212121"/>
          <w:shd w:val="clear" w:color="auto" w:fill="FFFFFF"/>
          <w:lang w:eastAsia="en-GB"/>
        </w:rPr>
      </w:pPr>
      <w:r w:rsidRPr="000411BC">
        <w:rPr>
          <w:rFonts w:asciiTheme="minorHAnsi" w:hAnsiTheme="minorHAnsi" w:cstheme="minorHAnsi"/>
        </w:rPr>
        <w:t>Pension Freedom Ltd.</w:t>
      </w:r>
      <w:r w:rsidR="00B87014" w:rsidRPr="000411BC">
        <w:rPr>
          <w:rFonts w:asciiTheme="minorHAnsi" w:hAnsiTheme="minorHAnsi" w:cstheme="minorHAnsi"/>
        </w:rPr>
        <w:t xml:space="preserve"> </w:t>
      </w:r>
      <w:r w:rsidR="00B87014" w:rsidRPr="000411BC">
        <w:rPr>
          <w:rFonts w:eastAsia="Times New Roman" w:cstheme="minorHAnsi"/>
          <w:color w:val="212121"/>
          <w:shd w:val="clear" w:color="auto" w:fill="FFFFFF"/>
          <w:lang w:eastAsia="en-GB"/>
        </w:rPr>
        <w:t xml:space="preserve">is </w:t>
      </w:r>
      <w:r w:rsidR="00B87014" w:rsidRPr="000411BC">
        <w:rPr>
          <w:rFonts w:asciiTheme="minorHAnsi" w:eastAsia="Trebuchet MS" w:hAnsiTheme="minorHAnsi" w:cstheme="minorHAnsi"/>
        </w:rPr>
        <w:t>committed to protecting and respecting personal data. We wish to be transparent on how we process</w:t>
      </w:r>
      <w:r w:rsidR="00B87014" w:rsidRPr="00406B6E">
        <w:rPr>
          <w:rFonts w:asciiTheme="minorHAnsi" w:eastAsia="Trebuchet MS" w:hAnsiTheme="minorHAnsi" w:cstheme="minorHAnsi"/>
        </w:rPr>
        <w:t xml:space="preserve"> personal data and demonstrate that we are accountable with the GDPR in relation to not only processing personal data but ensuring that any </w:t>
      </w:r>
      <w:r w:rsidR="00454DFA" w:rsidRPr="00406B6E">
        <w:rPr>
          <w:rFonts w:asciiTheme="minorHAnsi" w:eastAsia="Trebuchet MS" w:hAnsiTheme="minorHAnsi" w:cstheme="minorHAnsi"/>
        </w:rPr>
        <w:t>subject access requests</w:t>
      </w:r>
      <w:r w:rsidR="00B87014" w:rsidRPr="00406B6E">
        <w:rPr>
          <w:rFonts w:asciiTheme="minorHAnsi" w:eastAsia="Trebuchet MS" w:hAnsiTheme="minorHAnsi" w:cstheme="minorHAnsi"/>
        </w:rPr>
        <w:t xml:space="preserve"> are dealt with in a timely and appropriate manner</w:t>
      </w:r>
      <w:r w:rsidR="00B87014">
        <w:rPr>
          <w:rFonts w:eastAsia="Times New Roman" w:cstheme="minorHAnsi"/>
          <w:color w:val="212121"/>
          <w:shd w:val="clear" w:color="auto" w:fill="FFFFFF"/>
          <w:lang w:eastAsia="en-GB"/>
        </w:rPr>
        <w:t xml:space="preserve">. </w:t>
      </w:r>
      <w:r w:rsidR="00B87014" w:rsidRPr="004108D9">
        <w:rPr>
          <w:rFonts w:eastAsia="Times New Roman" w:cstheme="minorHAnsi"/>
          <w:color w:val="212121"/>
          <w:shd w:val="clear" w:color="auto" w:fill="FFFFFF"/>
          <w:lang w:eastAsia="en-GB"/>
        </w:rPr>
        <w:t xml:space="preserve">  </w:t>
      </w:r>
    </w:p>
    <w:p w14:paraId="067D69D0" w14:textId="48A24D6E" w:rsidR="009C2615" w:rsidRDefault="009C2615" w:rsidP="009C2615">
      <w:pPr>
        <w:pStyle w:val="EmerMainText"/>
        <w:ind w:left="0" w:firstLine="0"/>
        <w:rPr>
          <w:rFonts w:asciiTheme="minorHAnsi" w:hAnsiTheme="minorHAnsi" w:cstheme="minorHAnsi"/>
        </w:rPr>
      </w:pPr>
      <w:r w:rsidRPr="00406B6E">
        <w:rPr>
          <w:rFonts w:asciiTheme="minorHAnsi" w:hAnsiTheme="minorHAnsi" w:cstheme="minorHAnsi"/>
        </w:rPr>
        <w:t xml:space="preserve">Subject Access Requests are to be made using the Subject Access Request Form.  This form will be located on </w:t>
      </w:r>
      <w:r w:rsidR="00F25BC9">
        <w:rPr>
          <w:rFonts w:asciiTheme="minorHAnsi" w:hAnsiTheme="minorHAnsi" w:cstheme="minorHAnsi"/>
        </w:rPr>
        <w:t xml:space="preserve">our website: </w:t>
      </w:r>
      <w:hyperlink r:id="rId8" w:tgtFrame="wp-preview-396" w:history="1">
        <w:r w:rsidR="00F25BC9" w:rsidRPr="00F25BC9">
          <w:rPr>
            <w:rStyle w:val="Hyperlink"/>
            <w:rFonts w:asciiTheme="minorHAnsi" w:hAnsiTheme="minorHAnsi" w:cstheme="minorHAnsi"/>
          </w:rPr>
          <w:t>https://pensionfreedom.ie/subject-access-request/</w:t>
        </w:r>
      </w:hyperlink>
      <w:r w:rsidR="000411BC">
        <w:rPr>
          <w:rFonts w:asciiTheme="minorHAnsi" w:hAnsiTheme="minorHAnsi" w:cstheme="minorHAnsi"/>
        </w:rPr>
        <w:t xml:space="preserve">. </w:t>
      </w:r>
      <w:r w:rsidRPr="00406B6E">
        <w:rPr>
          <w:rFonts w:asciiTheme="minorHAnsi" w:hAnsiTheme="minorHAnsi" w:cstheme="minorHAnsi"/>
        </w:rPr>
        <w:t>This form should be held as an internal SAR record.</w:t>
      </w:r>
    </w:p>
    <w:p w14:paraId="5B38A2A0" w14:textId="26C3BC5A" w:rsidR="007B4310" w:rsidRDefault="007B4310" w:rsidP="009C2615">
      <w:pPr>
        <w:pStyle w:val="EmerMainText"/>
        <w:ind w:left="0" w:firstLine="0"/>
        <w:rPr>
          <w:rFonts w:asciiTheme="minorHAnsi" w:hAnsiTheme="minorHAnsi" w:cstheme="minorHAnsi"/>
        </w:rPr>
      </w:pPr>
    </w:p>
    <w:p w14:paraId="3E1D9592" w14:textId="2E8F99EB" w:rsidR="007B4310" w:rsidRPr="00406B6E" w:rsidRDefault="007B4310" w:rsidP="00406B6E">
      <w:pPr>
        <w:autoSpaceDE w:val="0"/>
        <w:autoSpaceDN w:val="0"/>
        <w:adjustRightInd w:val="0"/>
        <w:spacing w:after="120" w:line="240" w:lineRule="auto"/>
        <w:jc w:val="both"/>
        <w:rPr>
          <w:rFonts w:asciiTheme="minorHAnsi" w:hAnsiTheme="minorHAnsi" w:cstheme="minorHAnsi"/>
          <w:b/>
          <w:u w:val="single"/>
        </w:rPr>
      </w:pPr>
      <w:r w:rsidRPr="008C3E1A">
        <w:rPr>
          <w:rFonts w:asciiTheme="minorHAnsi" w:hAnsiTheme="minorHAnsi" w:cstheme="minorHAnsi"/>
          <w:b/>
          <w:u w:val="single"/>
        </w:rPr>
        <w:t>Roles and Responsibilities</w:t>
      </w:r>
    </w:p>
    <w:p w14:paraId="4060749B" w14:textId="50E00579" w:rsidR="009C2615" w:rsidRPr="00406B6E" w:rsidRDefault="007B4310" w:rsidP="009C2615">
      <w:pPr>
        <w:pStyle w:val="EmerMainText"/>
        <w:rPr>
          <w:rFonts w:asciiTheme="minorHAnsi" w:hAnsiTheme="minorHAnsi" w:cstheme="minorHAnsi"/>
        </w:rPr>
      </w:pPr>
      <w:r>
        <w:rPr>
          <w:rFonts w:asciiTheme="minorHAnsi" w:hAnsiTheme="minorHAnsi" w:cstheme="minorHAnsi"/>
        </w:rPr>
        <w:t xml:space="preserve">The </w:t>
      </w:r>
      <w:r w:rsidR="0073153E">
        <w:rPr>
          <w:rFonts w:asciiTheme="minorHAnsi" w:hAnsiTheme="minorHAnsi" w:cstheme="minorHAnsi"/>
        </w:rPr>
        <w:t xml:space="preserve">Data Protection Officer/GDPR Contact </w:t>
      </w:r>
      <w:r>
        <w:rPr>
          <w:rFonts w:asciiTheme="minorHAnsi" w:hAnsiTheme="minorHAnsi" w:cstheme="minorHAnsi"/>
        </w:rPr>
        <w:t xml:space="preserve">is responsible for the application and effective working of this procedure, </w:t>
      </w:r>
      <w:r w:rsidR="009C2615" w:rsidRPr="00447B38">
        <w:rPr>
          <w:rFonts w:asciiTheme="minorHAnsi" w:hAnsiTheme="minorHAnsi" w:cstheme="minorHAnsi"/>
        </w:rPr>
        <w:t xml:space="preserve">and for reporting to </w:t>
      </w:r>
      <w:r w:rsidR="00577C42">
        <w:rPr>
          <w:rFonts w:asciiTheme="minorHAnsi" w:hAnsiTheme="minorHAnsi" w:cstheme="minorHAnsi"/>
        </w:rPr>
        <w:t xml:space="preserve">management </w:t>
      </w:r>
      <w:r w:rsidR="009C2615" w:rsidRPr="00406B6E">
        <w:rPr>
          <w:rFonts w:asciiTheme="minorHAnsi" w:hAnsiTheme="minorHAnsi" w:cstheme="minorHAnsi"/>
        </w:rPr>
        <w:t xml:space="preserve">regarding Subject Access Requests (SARs). </w:t>
      </w:r>
      <w:r w:rsidR="002575CB">
        <w:rPr>
          <w:rFonts w:asciiTheme="minorHAnsi" w:hAnsiTheme="minorHAnsi" w:cstheme="minorHAnsi"/>
        </w:rPr>
        <w:t xml:space="preserve"> The</w:t>
      </w:r>
      <w:r w:rsidR="009C2615" w:rsidRPr="00406B6E">
        <w:rPr>
          <w:rFonts w:asciiTheme="minorHAnsi" w:hAnsiTheme="minorHAnsi" w:cstheme="minorHAnsi"/>
        </w:rPr>
        <w:t xml:space="preserve"> </w:t>
      </w:r>
      <w:r w:rsidR="0073153E" w:rsidRPr="003E54BE">
        <w:rPr>
          <w:rFonts w:asciiTheme="minorHAnsi" w:hAnsiTheme="minorHAnsi" w:cstheme="minorHAnsi"/>
        </w:rPr>
        <w:t>Data Protection Officer</w:t>
      </w:r>
      <w:r w:rsidR="002575CB">
        <w:rPr>
          <w:rFonts w:asciiTheme="minorHAnsi" w:hAnsiTheme="minorHAnsi" w:cstheme="minorHAnsi"/>
        </w:rPr>
        <w:t xml:space="preserve"> </w:t>
      </w:r>
      <w:r w:rsidR="009C2615" w:rsidRPr="00406B6E">
        <w:rPr>
          <w:rFonts w:asciiTheme="minorHAnsi" w:hAnsiTheme="minorHAnsi" w:cstheme="minorHAnsi"/>
        </w:rPr>
        <w:t>is responsible for handling all SARs.</w:t>
      </w:r>
    </w:p>
    <w:p w14:paraId="4F6630F4" w14:textId="77777777" w:rsidR="009C2615" w:rsidRPr="00406B6E" w:rsidRDefault="009C2615" w:rsidP="009C2615">
      <w:pPr>
        <w:pStyle w:val="EmerMainText"/>
        <w:rPr>
          <w:rFonts w:asciiTheme="minorHAnsi" w:hAnsiTheme="minorHAnsi" w:cstheme="minorHAnsi"/>
        </w:rPr>
      </w:pPr>
    </w:p>
    <w:p w14:paraId="412AFD74" w14:textId="77777777" w:rsidR="000B513A" w:rsidRDefault="000B513A" w:rsidP="00406B6E">
      <w:pPr>
        <w:autoSpaceDE w:val="0"/>
        <w:autoSpaceDN w:val="0"/>
        <w:adjustRightInd w:val="0"/>
        <w:spacing w:after="120" w:line="240" w:lineRule="auto"/>
        <w:jc w:val="both"/>
        <w:rPr>
          <w:rFonts w:asciiTheme="minorHAnsi" w:hAnsiTheme="minorHAnsi" w:cstheme="minorHAnsi"/>
          <w:b/>
          <w:u w:val="single"/>
        </w:rPr>
      </w:pPr>
    </w:p>
    <w:p w14:paraId="1E70E7E5" w14:textId="69176282" w:rsidR="009C2615" w:rsidRPr="00406B6E" w:rsidRDefault="009C2615" w:rsidP="00406B6E">
      <w:pPr>
        <w:autoSpaceDE w:val="0"/>
        <w:autoSpaceDN w:val="0"/>
        <w:adjustRightInd w:val="0"/>
        <w:spacing w:after="120" w:line="240" w:lineRule="auto"/>
        <w:jc w:val="both"/>
        <w:rPr>
          <w:rFonts w:asciiTheme="minorHAnsi" w:hAnsiTheme="minorHAnsi" w:cstheme="minorHAnsi"/>
          <w:u w:val="single"/>
        </w:rPr>
      </w:pPr>
      <w:r w:rsidRPr="00406B6E">
        <w:rPr>
          <w:rFonts w:asciiTheme="minorHAnsi" w:hAnsiTheme="minorHAnsi" w:cstheme="minorHAnsi"/>
          <w:b/>
          <w:u w:val="single"/>
        </w:rPr>
        <w:t>Data Subject</w:t>
      </w:r>
    </w:p>
    <w:p w14:paraId="16FF4987" w14:textId="5A66025C" w:rsidR="00A354CC" w:rsidRDefault="006458E9" w:rsidP="00F03ACE">
      <w:pPr>
        <w:pStyle w:val="EmerMainText"/>
        <w:ind w:left="0" w:firstLine="0"/>
        <w:rPr>
          <w:rFonts w:asciiTheme="minorHAnsi" w:hAnsiTheme="minorHAnsi" w:cstheme="minorHAnsi"/>
        </w:rPr>
      </w:pPr>
      <w:r>
        <w:rPr>
          <w:rFonts w:asciiTheme="minorHAnsi" w:hAnsiTheme="minorHAnsi" w:cstheme="minorHAnsi"/>
        </w:rPr>
        <w:t xml:space="preserve">A data subject is the individual (living) on whom we have collected and processed </w:t>
      </w:r>
      <w:r w:rsidR="003B4F59">
        <w:rPr>
          <w:rFonts w:asciiTheme="minorHAnsi" w:hAnsiTheme="minorHAnsi" w:cstheme="minorHAnsi"/>
        </w:rPr>
        <w:t xml:space="preserve">personal </w:t>
      </w:r>
      <w:r>
        <w:rPr>
          <w:rFonts w:asciiTheme="minorHAnsi" w:hAnsiTheme="minorHAnsi" w:cstheme="minorHAnsi"/>
        </w:rPr>
        <w:t xml:space="preserve">data.  Data subjects have the right under GDPR to request </w:t>
      </w:r>
      <w:r w:rsidR="00EF7D78">
        <w:rPr>
          <w:rFonts w:asciiTheme="minorHAnsi" w:hAnsiTheme="minorHAnsi" w:cstheme="minorHAnsi"/>
        </w:rPr>
        <w:t xml:space="preserve">copy of the </w:t>
      </w:r>
      <w:r w:rsidR="00F51BC5">
        <w:rPr>
          <w:rFonts w:asciiTheme="minorHAnsi" w:hAnsiTheme="minorHAnsi" w:cstheme="minorHAnsi"/>
        </w:rPr>
        <w:t xml:space="preserve">personal </w:t>
      </w:r>
      <w:r w:rsidR="00EF7D78">
        <w:rPr>
          <w:rFonts w:asciiTheme="minorHAnsi" w:hAnsiTheme="minorHAnsi" w:cstheme="minorHAnsi"/>
        </w:rPr>
        <w:t xml:space="preserve">data we hold </w:t>
      </w:r>
      <w:proofErr w:type="gramStart"/>
      <w:r w:rsidR="00EF7D78">
        <w:rPr>
          <w:rFonts w:asciiTheme="minorHAnsi" w:hAnsiTheme="minorHAnsi" w:cstheme="minorHAnsi"/>
        </w:rPr>
        <w:t>on</w:t>
      </w:r>
      <w:proofErr w:type="gramEnd"/>
      <w:r w:rsidR="00EF7D78">
        <w:rPr>
          <w:rFonts w:asciiTheme="minorHAnsi" w:hAnsiTheme="minorHAnsi" w:cstheme="minorHAnsi"/>
        </w:rPr>
        <w:t xml:space="preserve"> them.  However, </w:t>
      </w:r>
      <w:proofErr w:type="gramStart"/>
      <w:r w:rsidR="00EF7D78">
        <w:rPr>
          <w:rFonts w:asciiTheme="minorHAnsi" w:hAnsiTheme="minorHAnsi" w:cstheme="minorHAnsi"/>
        </w:rPr>
        <w:t>in order to</w:t>
      </w:r>
      <w:proofErr w:type="gramEnd"/>
      <w:r w:rsidR="00EF7D78">
        <w:rPr>
          <w:rFonts w:asciiTheme="minorHAnsi" w:hAnsiTheme="minorHAnsi" w:cstheme="minorHAnsi"/>
        </w:rPr>
        <w:t xml:space="preserve"> further protect the </w:t>
      </w:r>
      <w:r w:rsidR="00E8762F">
        <w:rPr>
          <w:rFonts w:asciiTheme="minorHAnsi" w:hAnsiTheme="minorHAnsi" w:cstheme="minorHAnsi"/>
        </w:rPr>
        <w:t xml:space="preserve">data subject to ensure that the request is </w:t>
      </w:r>
      <w:r w:rsidR="003B4F59">
        <w:rPr>
          <w:rFonts w:asciiTheme="minorHAnsi" w:hAnsiTheme="minorHAnsi" w:cstheme="minorHAnsi"/>
        </w:rPr>
        <w:t>valid</w:t>
      </w:r>
      <w:r w:rsidR="00F51BC5">
        <w:rPr>
          <w:rFonts w:asciiTheme="minorHAnsi" w:hAnsiTheme="minorHAnsi" w:cstheme="minorHAnsi"/>
        </w:rPr>
        <w:t xml:space="preserve"> we will request the data subject</w:t>
      </w:r>
      <w:r w:rsidR="00A354CC">
        <w:rPr>
          <w:rFonts w:asciiTheme="minorHAnsi" w:hAnsiTheme="minorHAnsi" w:cstheme="minorHAnsi"/>
        </w:rPr>
        <w:t>:</w:t>
      </w:r>
    </w:p>
    <w:p w14:paraId="579848CC" w14:textId="32B5EFA3" w:rsidR="00A354CC" w:rsidRDefault="00F51BC5" w:rsidP="00406B6E">
      <w:pPr>
        <w:pStyle w:val="EmerMainText"/>
        <w:numPr>
          <w:ilvl w:val="0"/>
          <w:numId w:val="10"/>
        </w:numPr>
        <w:rPr>
          <w:rFonts w:asciiTheme="minorHAnsi" w:hAnsiTheme="minorHAnsi" w:cstheme="minorHAnsi"/>
        </w:rPr>
      </w:pPr>
      <w:r>
        <w:rPr>
          <w:rFonts w:asciiTheme="minorHAnsi" w:hAnsiTheme="minorHAnsi" w:cstheme="minorHAnsi"/>
        </w:rPr>
        <w:t xml:space="preserve">to provide us </w:t>
      </w:r>
      <w:r w:rsidR="009C2615" w:rsidRPr="008742D4">
        <w:rPr>
          <w:rFonts w:asciiTheme="minorHAnsi" w:hAnsiTheme="minorHAnsi" w:cstheme="minorHAnsi"/>
        </w:rPr>
        <w:t>with evidence of their identity in the form of (a current passport/driving license)</w:t>
      </w:r>
      <w:r w:rsidR="00A354CC">
        <w:rPr>
          <w:rFonts w:asciiTheme="minorHAnsi" w:hAnsiTheme="minorHAnsi" w:cstheme="minorHAnsi"/>
        </w:rPr>
        <w:t>;</w:t>
      </w:r>
      <w:r w:rsidR="009C2615" w:rsidRPr="00577C42">
        <w:rPr>
          <w:rFonts w:asciiTheme="minorHAnsi" w:hAnsiTheme="minorHAnsi" w:cstheme="minorHAnsi"/>
        </w:rPr>
        <w:t xml:space="preserve"> and </w:t>
      </w:r>
    </w:p>
    <w:p w14:paraId="6C7CFB34" w14:textId="5AB47278" w:rsidR="009C2615" w:rsidRDefault="009C2615" w:rsidP="00406B6E">
      <w:pPr>
        <w:pStyle w:val="EmerMainText"/>
        <w:numPr>
          <w:ilvl w:val="0"/>
          <w:numId w:val="10"/>
        </w:numPr>
        <w:rPr>
          <w:rFonts w:asciiTheme="minorHAnsi" w:hAnsiTheme="minorHAnsi" w:cstheme="minorHAnsi"/>
        </w:rPr>
      </w:pPr>
      <w:r w:rsidRPr="00406B6E">
        <w:rPr>
          <w:rFonts w:asciiTheme="minorHAnsi" w:hAnsiTheme="minorHAnsi" w:cstheme="minorHAnsi"/>
        </w:rPr>
        <w:lastRenderedPageBreak/>
        <w:t xml:space="preserve">the signature on the identity must be cross-checked to that on the Subject Access Request form. </w:t>
      </w:r>
    </w:p>
    <w:p w14:paraId="31BBBC4E" w14:textId="77777777" w:rsidR="00F03ACE" w:rsidRDefault="00F03ACE" w:rsidP="00406B6E">
      <w:pPr>
        <w:pStyle w:val="EmerMainText"/>
        <w:ind w:left="0" w:firstLine="0"/>
        <w:rPr>
          <w:rFonts w:asciiTheme="minorHAnsi" w:hAnsiTheme="minorHAnsi" w:cstheme="minorHAnsi"/>
        </w:rPr>
      </w:pPr>
    </w:p>
    <w:p w14:paraId="34914102" w14:textId="13430E69" w:rsidR="003E54BE" w:rsidRDefault="00E26A1E" w:rsidP="00406B6E">
      <w:pPr>
        <w:pStyle w:val="EmerMainText"/>
        <w:ind w:left="0" w:firstLine="0"/>
        <w:rPr>
          <w:rFonts w:asciiTheme="minorHAnsi" w:hAnsiTheme="minorHAnsi" w:cstheme="minorHAnsi"/>
        </w:rPr>
      </w:pPr>
      <w:r>
        <w:rPr>
          <w:rFonts w:asciiTheme="minorHAnsi" w:hAnsiTheme="minorHAnsi" w:cstheme="minorHAnsi"/>
        </w:rPr>
        <w:t>Evidence of identity is required to fulfil the request.</w:t>
      </w:r>
    </w:p>
    <w:p w14:paraId="1F2609BE" w14:textId="77777777" w:rsidR="006C33B9" w:rsidRPr="00406B6E" w:rsidRDefault="006C33B9" w:rsidP="00406B6E">
      <w:pPr>
        <w:pStyle w:val="EmerMainText"/>
        <w:ind w:left="0" w:firstLine="0"/>
        <w:rPr>
          <w:rFonts w:asciiTheme="minorHAnsi" w:hAnsiTheme="minorHAnsi" w:cstheme="minorHAnsi"/>
        </w:rPr>
      </w:pPr>
    </w:p>
    <w:p w14:paraId="11BDF0E1" w14:textId="4EB22720" w:rsidR="009C2615" w:rsidRDefault="009C2615" w:rsidP="002E56FC">
      <w:pPr>
        <w:pStyle w:val="EmerMainText"/>
        <w:ind w:left="0" w:firstLine="0"/>
        <w:rPr>
          <w:rFonts w:asciiTheme="minorHAnsi" w:hAnsiTheme="minorHAnsi" w:cstheme="minorHAnsi"/>
        </w:rPr>
      </w:pPr>
      <w:r w:rsidRPr="00406B6E">
        <w:rPr>
          <w:rFonts w:asciiTheme="minorHAnsi" w:hAnsiTheme="minorHAnsi" w:cstheme="minorHAnsi"/>
        </w:rPr>
        <w:t xml:space="preserve">The data subject </w:t>
      </w:r>
      <w:r w:rsidR="002E56FC">
        <w:rPr>
          <w:rFonts w:asciiTheme="minorHAnsi" w:hAnsiTheme="minorHAnsi" w:cstheme="minorHAnsi"/>
        </w:rPr>
        <w:t xml:space="preserve">may </w:t>
      </w:r>
      <w:r w:rsidR="00D97D54">
        <w:rPr>
          <w:rFonts w:asciiTheme="minorHAnsi" w:hAnsiTheme="minorHAnsi" w:cstheme="minorHAnsi"/>
        </w:rPr>
        <w:t>stipulate the</w:t>
      </w:r>
      <w:r w:rsidRPr="00406B6E">
        <w:rPr>
          <w:rFonts w:asciiTheme="minorHAnsi" w:hAnsiTheme="minorHAnsi" w:cstheme="minorHAnsi"/>
        </w:rPr>
        <w:t xml:space="preserve"> specific sets of data </w:t>
      </w:r>
      <w:r w:rsidRPr="003E54BE">
        <w:rPr>
          <w:rFonts w:asciiTheme="minorHAnsi" w:hAnsiTheme="minorHAnsi" w:cstheme="minorHAnsi"/>
        </w:rPr>
        <w:t xml:space="preserve">held by </w:t>
      </w:r>
      <w:r w:rsidR="000411BC" w:rsidRPr="003E54BE">
        <w:rPr>
          <w:rFonts w:asciiTheme="minorHAnsi" w:hAnsiTheme="minorHAnsi" w:cstheme="minorHAnsi"/>
        </w:rPr>
        <w:t>Pension Freedom Ltd.</w:t>
      </w:r>
      <w:r w:rsidRPr="003E54BE">
        <w:rPr>
          <w:rFonts w:asciiTheme="minorHAnsi" w:hAnsiTheme="minorHAnsi" w:cstheme="minorHAnsi"/>
        </w:rPr>
        <w:t xml:space="preserve"> on their</w:t>
      </w:r>
      <w:r w:rsidRPr="00406B6E">
        <w:rPr>
          <w:rFonts w:asciiTheme="minorHAnsi" w:hAnsiTheme="minorHAnsi" w:cstheme="minorHAnsi"/>
        </w:rPr>
        <w:t xml:space="preserve"> </w:t>
      </w:r>
      <w:r w:rsidR="002E56FC">
        <w:rPr>
          <w:rFonts w:asciiTheme="minorHAnsi" w:hAnsiTheme="minorHAnsi" w:cstheme="minorHAnsi"/>
        </w:rPr>
        <w:t>S</w:t>
      </w:r>
      <w:r w:rsidRPr="008742D4">
        <w:rPr>
          <w:rFonts w:asciiTheme="minorHAnsi" w:hAnsiTheme="minorHAnsi" w:cstheme="minorHAnsi"/>
        </w:rPr>
        <w:t xml:space="preserve">ubject </w:t>
      </w:r>
      <w:r w:rsidR="002E56FC">
        <w:rPr>
          <w:rFonts w:asciiTheme="minorHAnsi" w:hAnsiTheme="minorHAnsi" w:cstheme="minorHAnsi"/>
        </w:rPr>
        <w:t>A</w:t>
      </w:r>
      <w:r w:rsidRPr="00406B6E">
        <w:rPr>
          <w:rFonts w:asciiTheme="minorHAnsi" w:hAnsiTheme="minorHAnsi" w:cstheme="minorHAnsi"/>
        </w:rPr>
        <w:t xml:space="preserve">ccess </w:t>
      </w:r>
      <w:r w:rsidR="002E56FC">
        <w:rPr>
          <w:rFonts w:asciiTheme="minorHAnsi" w:hAnsiTheme="minorHAnsi" w:cstheme="minorHAnsi"/>
        </w:rPr>
        <w:t>R</w:t>
      </w:r>
      <w:r w:rsidRPr="008742D4">
        <w:rPr>
          <w:rFonts w:asciiTheme="minorHAnsi" w:hAnsiTheme="minorHAnsi" w:cstheme="minorHAnsi"/>
        </w:rPr>
        <w:t xml:space="preserve">equest form (SAR). </w:t>
      </w:r>
    </w:p>
    <w:p w14:paraId="686B5FAE" w14:textId="77777777" w:rsidR="00904681" w:rsidRDefault="00904681" w:rsidP="002E56FC">
      <w:pPr>
        <w:pStyle w:val="EmerMainText"/>
        <w:ind w:left="0" w:firstLine="0"/>
        <w:rPr>
          <w:rFonts w:asciiTheme="minorHAnsi" w:hAnsiTheme="minorHAnsi" w:cstheme="minorHAnsi"/>
        </w:rPr>
      </w:pPr>
    </w:p>
    <w:p w14:paraId="3ECEAC4C" w14:textId="16CBBAD3" w:rsidR="009C2615" w:rsidRPr="008742D4" w:rsidRDefault="00904681" w:rsidP="00406B6E">
      <w:pPr>
        <w:pStyle w:val="EmerMainText"/>
        <w:ind w:left="0" w:firstLine="0"/>
        <w:rPr>
          <w:rFonts w:asciiTheme="minorHAnsi" w:hAnsiTheme="minorHAnsi" w:cstheme="minorHAnsi"/>
        </w:rPr>
      </w:pPr>
      <w:r>
        <w:rPr>
          <w:rFonts w:asciiTheme="minorHAnsi" w:hAnsiTheme="minorHAnsi" w:cstheme="minorHAnsi"/>
        </w:rPr>
        <w:t>Alternatively, t</w:t>
      </w:r>
      <w:r w:rsidR="009C2615" w:rsidRPr="008742D4">
        <w:rPr>
          <w:rFonts w:asciiTheme="minorHAnsi" w:hAnsiTheme="minorHAnsi" w:cstheme="minorHAnsi"/>
        </w:rPr>
        <w:t xml:space="preserve">he data subject can request </w:t>
      </w:r>
      <w:r w:rsidR="009C2615" w:rsidRPr="008742D4">
        <w:rPr>
          <w:rFonts w:asciiTheme="minorHAnsi" w:hAnsiTheme="minorHAnsi" w:cstheme="minorHAnsi"/>
          <w:u w:val="single"/>
        </w:rPr>
        <w:t>all</w:t>
      </w:r>
      <w:r w:rsidR="009C2615" w:rsidRPr="008742D4">
        <w:rPr>
          <w:rFonts w:asciiTheme="minorHAnsi" w:hAnsiTheme="minorHAnsi" w:cstheme="minorHAnsi"/>
        </w:rPr>
        <w:t xml:space="preserve"> data held on them.</w:t>
      </w:r>
    </w:p>
    <w:p w14:paraId="19B4C12B" w14:textId="77777777" w:rsidR="009C2615" w:rsidRPr="008742D4" w:rsidRDefault="009C2615" w:rsidP="009C2615">
      <w:pPr>
        <w:pStyle w:val="EmerMainText"/>
        <w:rPr>
          <w:rFonts w:asciiTheme="minorHAnsi" w:hAnsiTheme="minorHAnsi" w:cstheme="minorHAnsi"/>
        </w:rPr>
      </w:pPr>
    </w:p>
    <w:p w14:paraId="6BC5A9E7" w14:textId="77777777" w:rsidR="009C2615" w:rsidRPr="00406B6E" w:rsidRDefault="009C2615" w:rsidP="00406B6E">
      <w:pPr>
        <w:autoSpaceDE w:val="0"/>
        <w:autoSpaceDN w:val="0"/>
        <w:adjustRightInd w:val="0"/>
        <w:spacing w:after="120" w:line="240" w:lineRule="auto"/>
        <w:jc w:val="both"/>
        <w:rPr>
          <w:rFonts w:asciiTheme="minorHAnsi" w:hAnsiTheme="minorHAnsi" w:cstheme="minorHAnsi"/>
          <w:u w:val="single"/>
        </w:rPr>
      </w:pPr>
      <w:r w:rsidRPr="00406B6E">
        <w:rPr>
          <w:rFonts w:asciiTheme="minorHAnsi" w:hAnsiTheme="minorHAnsi" w:cstheme="minorHAnsi"/>
          <w:b/>
          <w:u w:val="single"/>
        </w:rPr>
        <w:t>Data Collection Process</w:t>
      </w:r>
    </w:p>
    <w:p w14:paraId="2B15F501" w14:textId="447C5F49" w:rsidR="00A0336F" w:rsidRDefault="00A0336F" w:rsidP="0087295E">
      <w:pPr>
        <w:pStyle w:val="EmerMainText"/>
        <w:ind w:left="0" w:firstLine="0"/>
        <w:rPr>
          <w:rFonts w:asciiTheme="minorHAnsi" w:hAnsiTheme="minorHAnsi" w:cstheme="minorHAnsi"/>
        </w:rPr>
      </w:pPr>
      <w:r w:rsidRPr="00406B6E">
        <w:rPr>
          <w:rFonts w:asciiTheme="minorHAnsi" w:hAnsiTheme="minorHAnsi" w:cstheme="minorHAnsi"/>
        </w:rPr>
        <w:t xml:space="preserve">Once received, the SAR application is immediately forwarded to the </w:t>
      </w:r>
      <w:r w:rsidRPr="003E54BE">
        <w:rPr>
          <w:rFonts w:asciiTheme="minorHAnsi" w:hAnsiTheme="minorHAnsi" w:cstheme="minorHAnsi"/>
        </w:rPr>
        <w:t>Data Protection Officer who</w:t>
      </w:r>
      <w:r w:rsidRPr="00406B6E">
        <w:rPr>
          <w:rFonts w:asciiTheme="minorHAnsi" w:hAnsiTheme="minorHAnsi" w:cstheme="minorHAnsi"/>
        </w:rPr>
        <w:t xml:space="preserve"> will ensure that the requested data is collected within the specified time frame, where possible.</w:t>
      </w:r>
    </w:p>
    <w:p w14:paraId="2A7B6800" w14:textId="77777777" w:rsidR="005413E6" w:rsidRPr="00406B6E" w:rsidRDefault="005413E6" w:rsidP="00406B6E">
      <w:pPr>
        <w:pStyle w:val="EmerMainText"/>
        <w:ind w:left="0" w:firstLine="0"/>
        <w:rPr>
          <w:rFonts w:asciiTheme="minorHAnsi" w:hAnsiTheme="minorHAnsi" w:cstheme="minorHAnsi"/>
        </w:rPr>
      </w:pPr>
    </w:p>
    <w:p w14:paraId="7B0D082B" w14:textId="6421D6C1" w:rsidR="00B06304" w:rsidRDefault="000B61FF" w:rsidP="00406B6E">
      <w:pPr>
        <w:pStyle w:val="EmerMainText"/>
        <w:ind w:left="0" w:firstLine="0"/>
        <w:rPr>
          <w:rFonts w:asciiTheme="minorHAnsi" w:hAnsiTheme="minorHAnsi" w:cstheme="minorHAnsi"/>
        </w:rPr>
      </w:pPr>
      <w:r w:rsidRPr="003E54BE">
        <w:rPr>
          <w:rFonts w:asciiTheme="minorHAnsi" w:hAnsiTheme="minorHAnsi" w:cstheme="minorHAnsi"/>
        </w:rPr>
        <w:t>The Data Protection Officer</w:t>
      </w:r>
      <w:r w:rsidR="00F43D61" w:rsidRPr="003E54BE">
        <w:rPr>
          <w:rFonts w:asciiTheme="minorHAnsi" w:hAnsiTheme="minorHAnsi" w:cstheme="minorHAnsi"/>
        </w:rPr>
        <w:t>,</w:t>
      </w:r>
      <w:r w:rsidRPr="003E54BE">
        <w:rPr>
          <w:rFonts w:asciiTheme="minorHAnsi" w:hAnsiTheme="minorHAnsi" w:cstheme="minorHAnsi"/>
        </w:rPr>
        <w:t xml:space="preserve"> or</w:t>
      </w:r>
      <w:r>
        <w:rPr>
          <w:rFonts w:asciiTheme="minorHAnsi" w:hAnsiTheme="minorHAnsi" w:cstheme="minorHAnsi"/>
        </w:rPr>
        <w:t xml:space="preserve"> their nominee</w:t>
      </w:r>
      <w:r w:rsidR="00F43D61">
        <w:rPr>
          <w:rFonts w:asciiTheme="minorHAnsi" w:hAnsiTheme="minorHAnsi" w:cstheme="minorHAnsi"/>
        </w:rPr>
        <w:t>,</w:t>
      </w:r>
      <w:r>
        <w:rPr>
          <w:rFonts w:asciiTheme="minorHAnsi" w:hAnsiTheme="minorHAnsi" w:cstheme="minorHAnsi"/>
        </w:rPr>
        <w:t xml:space="preserve"> will</w:t>
      </w:r>
    </w:p>
    <w:p w14:paraId="1913F7BC" w14:textId="26F7059D" w:rsidR="009C2615" w:rsidRPr="00406B6E" w:rsidRDefault="009C2615" w:rsidP="00406B6E">
      <w:pPr>
        <w:pStyle w:val="EmerMainText"/>
        <w:numPr>
          <w:ilvl w:val="0"/>
          <w:numId w:val="11"/>
        </w:numPr>
        <w:rPr>
          <w:rFonts w:asciiTheme="minorHAnsi" w:hAnsiTheme="minorHAnsi" w:cstheme="minorHAnsi"/>
        </w:rPr>
      </w:pPr>
      <w:r w:rsidRPr="00406B6E">
        <w:rPr>
          <w:rFonts w:asciiTheme="minorHAnsi" w:hAnsiTheme="minorHAnsi" w:cstheme="minorHAnsi"/>
        </w:rPr>
        <w:t>record the date that the identification checks were conducted, and the specification of the data sought</w:t>
      </w:r>
      <w:r w:rsidR="00991AD4">
        <w:rPr>
          <w:rFonts w:asciiTheme="minorHAnsi" w:hAnsiTheme="minorHAnsi" w:cstheme="minorHAnsi"/>
        </w:rPr>
        <w:t xml:space="preserve"> (on the SAR Record)</w:t>
      </w:r>
      <w:r w:rsidRPr="00406B6E">
        <w:rPr>
          <w:rFonts w:asciiTheme="minorHAnsi" w:hAnsiTheme="minorHAnsi" w:cstheme="minorHAnsi"/>
        </w:rPr>
        <w:t xml:space="preserve">. </w:t>
      </w:r>
    </w:p>
    <w:p w14:paraId="62AEAB2F" w14:textId="7BD052F2" w:rsidR="00A0336F" w:rsidRPr="00406B6E" w:rsidRDefault="00B06304" w:rsidP="00406B6E">
      <w:pPr>
        <w:pStyle w:val="EmerMainText"/>
        <w:numPr>
          <w:ilvl w:val="0"/>
          <w:numId w:val="11"/>
        </w:numPr>
        <w:rPr>
          <w:rFonts w:asciiTheme="minorHAnsi" w:hAnsiTheme="minorHAnsi" w:cstheme="minorHAnsi"/>
          <w:lang w:val="en"/>
        </w:rPr>
      </w:pPr>
      <w:r>
        <w:rPr>
          <w:rFonts w:asciiTheme="minorHAnsi" w:hAnsiTheme="minorHAnsi" w:cstheme="minorHAnsi"/>
        </w:rPr>
        <w:t>collect</w:t>
      </w:r>
      <w:r w:rsidR="00A0336F" w:rsidRPr="00406B6E">
        <w:rPr>
          <w:rFonts w:asciiTheme="minorHAnsi" w:hAnsiTheme="minorHAnsi" w:cstheme="minorHAnsi"/>
        </w:rPr>
        <w:t xml:space="preserve"> the data specified by the data subject, and or </w:t>
      </w:r>
      <w:r w:rsidR="00A0336F" w:rsidRPr="00406B6E">
        <w:rPr>
          <w:rFonts w:asciiTheme="minorHAnsi" w:hAnsiTheme="minorHAnsi" w:cstheme="minorHAnsi"/>
          <w:lang w:val="en"/>
        </w:rPr>
        <w:t>searc</w:t>
      </w:r>
      <w:r w:rsidR="00504857">
        <w:rPr>
          <w:rFonts w:asciiTheme="minorHAnsi" w:hAnsiTheme="minorHAnsi" w:cstheme="minorHAnsi"/>
          <w:lang w:val="en"/>
        </w:rPr>
        <w:t>h</w:t>
      </w:r>
      <w:r w:rsidR="00A0336F" w:rsidRPr="008742D4">
        <w:rPr>
          <w:rFonts w:asciiTheme="minorHAnsi" w:hAnsiTheme="minorHAnsi" w:cstheme="minorHAnsi"/>
          <w:lang w:val="en"/>
        </w:rPr>
        <w:t xml:space="preserve"> all databases and all relevant filing systems (manual </w:t>
      </w:r>
      <w:r w:rsidR="00A0336F" w:rsidRPr="003E54BE">
        <w:rPr>
          <w:rFonts w:asciiTheme="minorHAnsi" w:hAnsiTheme="minorHAnsi" w:cstheme="minorHAnsi"/>
          <w:lang w:val="en"/>
        </w:rPr>
        <w:t xml:space="preserve">files) in </w:t>
      </w:r>
      <w:r w:rsidR="000411BC" w:rsidRPr="003E54BE">
        <w:rPr>
          <w:rFonts w:asciiTheme="minorHAnsi" w:hAnsiTheme="minorHAnsi" w:cstheme="minorHAnsi"/>
          <w:lang w:val="en"/>
        </w:rPr>
        <w:t>Pension Freedom Ltd.</w:t>
      </w:r>
      <w:r w:rsidR="00A0336F" w:rsidRPr="003E54BE">
        <w:rPr>
          <w:rFonts w:asciiTheme="minorHAnsi" w:hAnsiTheme="minorHAnsi" w:cstheme="minorHAnsi"/>
          <w:lang w:val="en"/>
        </w:rPr>
        <w:t>, including</w:t>
      </w:r>
      <w:r w:rsidR="00A0336F" w:rsidRPr="00406B6E">
        <w:rPr>
          <w:rFonts w:asciiTheme="minorHAnsi" w:hAnsiTheme="minorHAnsi" w:cstheme="minorHAnsi"/>
          <w:lang w:val="en"/>
        </w:rPr>
        <w:t xml:space="preserve"> all back up and archived files (</w:t>
      </w:r>
      <w:proofErr w:type="spellStart"/>
      <w:r w:rsidR="00A0336F" w:rsidRPr="00406B6E">
        <w:rPr>
          <w:rFonts w:asciiTheme="minorHAnsi" w:hAnsiTheme="minorHAnsi" w:cstheme="minorHAnsi"/>
          <w:lang w:val="en"/>
        </w:rPr>
        <w:t>computerised</w:t>
      </w:r>
      <w:proofErr w:type="spellEnd"/>
      <w:r w:rsidR="00A0336F" w:rsidRPr="00406B6E">
        <w:rPr>
          <w:rFonts w:asciiTheme="minorHAnsi" w:hAnsiTheme="minorHAnsi" w:cstheme="minorHAnsi"/>
          <w:lang w:val="en"/>
        </w:rPr>
        <w:t xml:space="preserve"> or manual) and all email folders and archives. </w:t>
      </w:r>
    </w:p>
    <w:p w14:paraId="422DE3B4" w14:textId="7427A2F7" w:rsidR="009C2615" w:rsidRPr="00406B6E" w:rsidRDefault="009C2615" w:rsidP="00406B6E">
      <w:pPr>
        <w:pStyle w:val="EmerMainText"/>
        <w:numPr>
          <w:ilvl w:val="0"/>
          <w:numId w:val="11"/>
        </w:numPr>
        <w:rPr>
          <w:rFonts w:asciiTheme="minorHAnsi" w:hAnsiTheme="minorHAnsi" w:cstheme="minorHAnsi"/>
        </w:rPr>
      </w:pPr>
      <w:r w:rsidRPr="00406B6E">
        <w:rPr>
          <w:rFonts w:asciiTheme="minorHAnsi" w:eastAsia="Calibri" w:hAnsiTheme="minorHAnsi" w:cstheme="minorHAnsi"/>
          <w:lang w:val="en-GB"/>
        </w:rPr>
        <w:t xml:space="preserve">provide the requested information to the data subject within </w:t>
      </w:r>
      <w:r w:rsidRPr="00406B6E">
        <w:rPr>
          <w:rFonts w:asciiTheme="minorHAnsi" w:eastAsia="Calibri" w:hAnsiTheme="minorHAnsi" w:cstheme="minorHAnsi"/>
          <w:b/>
          <w:u w:val="single"/>
          <w:lang w:val="en-GB"/>
        </w:rPr>
        <w:t>one month</w:t>
      </w:r>
      <w:r w:rsidRPr="00406B6E">
        <w:rPr>
          <w:rFonts w:asciiTheme="minorHAnsi" w:eastAsia="Calibri" w:hAnsiTheme="minorHAnsi" w:cstheme="minorHAnsi"/>
          <w:lang w:val="en-GB"/>
        </w:rPr>
        <w:t xml:space="preserve"> from this recorded date.</w:t>
      </w:r>
      <w:r w:rsidRPr="00406B6E">
        <w:rPr>
          <w:rFonts w:asciiTheme="minorHAnsi" w:hAnsiTheme="minorHAnsi" w:cstheme="minorHAnsi"/>
        </w:rPr>
        <w:t xml:space="preserve"> Under the GDPR Article 12(3), that period may be extended by two further months where necessary, considering, the complexity and number of the requests received.</w:t>
      </w:r>
    </w:p>
    <w:p w14:paraId="1618C420" w14:textId="0F84583A" w:rsidR="009C2615" w:rsidRPr="00406B6E" w:rsidRDefault="009C2615" w:rsidP="00406B6E">
      <w:pPr>
        <w:pStyle w:val="EmerMainText"/>
        <w:numPr>
          <w:ilvl w:val="0"/>
          <w:numId w:val="11"/>
        </w:numPr>
        <w:rPr>
          <w:rFonts w:asciiTheme="minorHAnsi" w:eastAsia="Calibri" w:hAnsiTheme="minorHAnsi" w:cstheme="minorHAnsi"/>
          <w:lang w:val="en-GB"/>
        </w:rPr>
      </w:pPr>
      <w:r w:rsidRPr="00406B6E">
        <w:rPr>
          <w:rFonts w:asciiTheme="minorHAnsi" w:eastAsia="Calibri" w:hAnsiTheme="minorHAnsi" w:cstheme="minorHAnsi"/>
          <w:lang w:val="en-GB"/>
        </w:rPr>
        <w:t xml:space="preserve">inform the data subject of any such extension within one month of receipt of the request, together with the reasons for the delay. </w:t>
      </w:r>
    </w:p>
    <w:p w14:paraId="687FB1B3" w14:textId="2C5DC47D" w:rsidR="009C2615" w:rsidRPr="00406B6E" w:rsidRDefault="00915E8B" w:rsidP="009C2615">
      <w:pPr>
        <w:pStyle w:val="EmerMainText"/>
        <w:numPr>
          <w:ilvl w:val="0"/>
          <w:numId w:val="3"/>
        </w:numPr>
        <w:rPr>
          <w:rFonts w:asciiTheme="minorHAnsi" w:eastAsia="Calibri" w:hAnsiTheme="minorHAnsi" w:cstheme="minorHAnsi"/>
          <w:lang w:val="en-GB"/>
        </w:rPr>
      </w:pPr>
      <w:r>
        <w:rPr>
          <w:rFonts w:asciiTheme="minorHAnsi" w:eastAsia="Calibri" w:hAnsiTheme="minorHAnsi" w:cstheme="minorHAnsi"/>
          <w:lang w:val="en-GB"/>
        </w:rPr>
        <w:t>w</w:t>
      </w:r>
      <w:r w:rsidR="009C2615" w:rsidRPr="008503B6">
        <w:rPr>
          <w:rFonts w:asciiTheme="minorHAnsi" w:eastAsia="Calibri" w:hAnsiTheme="minorHAnsi" w:cstheme="minorHAnsi"/>
          <w:lang w:val="en-GB"/>
        </w:rPr>
        <w:t>here the data subject makes the request by electronic form,</w:t>
      </w:r>
      <w:r>
        <w:rPr>
          <w:rFonts w:asciiTheme="minorHAnsi" w:eastAsia="Calibri" w:hAnsiTheme="minorHAnsi" w:cstheme="minorHAnsi"/>
          <w:lang w:val="en-GB"/>
        </w:rPr>
        <w:t xml:space="preserve"> provide</w:t>
      </w:r>
      <w:r w:rsidR="009C2615" w:rsidRPr="00406B6E">
        <w:rPr>
          <w:rFonts w:asciiTheme="minorHAnsi" w:eastAsia="Calibri" w:hAnsiTheme="minorHAnsi" w:cstheme="minorHAnsi"/>
          <w:lang w:val="en-GB"/>
        </w:rPr>
        <w:t xml:space="preserve"> the information by electronic means where feasible unless otherwise requested by the data subject.</w:t>
      </w:r>
    </w:p>
    <w:p w14:paraId="6EA8B4AF" w14:textId="77777777" w:rsidR="00900757" w:rsidRPr="00406B6E" w:rsidRDefault="00900757" w:rsidP="00E9031A">
      <w:pPr>
        <w:pStyle w:val="EmerMainText"/>
        <w:ind w:left="0" w:firstLine="0"/>
        <w:rPr>
          <w:rFonts w:asciiTheme="minorHAnsi" w:eastAsia="Calibri" w:hAnsiTheme="minorHAnsi" w:cstheme="minorHAnsi"/>
          <w:lang w:val="en-GB"/>
        </w:rPr>
      </w:pPr>
    </w:p>
    <w:p w14:paraId="44727CE6" w14:textId="12165515" w:rsidR="009C2615" w:rsidRPr="008503B6" w:rsidRDefault="009C2615" w:rsidP="00406B6E">
      <w:pPr>
        <w:pStyle w:val="EmerMainText"/>
        <w:ind w:left="0" w:firstLine="0"/>
        <w:rPr>
          <w:rFonts w:asciiTheme="minorHAnsi" w:hAnsiTheme="minorHAnsi" w:cstheme="minorHAnsi"/>
        </w:rPr>
      </w:pPr>
      <w:r w:rsidRPr="003E54BE">
        <w:rPr>
          <w:rFonts w:asciiTheme="minorHAnsi" w:hAnsiTheme="minorHAnsi" w:cstheme="minorHAnsi"/>
          <w:lang w:val="en"/>
        </w:rPr>
        <w:t xml:space="preserve">The </w:t>
      </w:r>
      <w:r w:rsidR="0073153E" w:rsidRPr="003E54BE">
        <w:rPr>
          <w:rFonts w:asciiTheme="minorHAnsi" w:hAnsiTheme="minorHAnsi" w:cstheme="minorHAnsi"/>
        </w:rPr>
        <w:t xml:space="preserve">Data Protection Officer </w:t>
      </w:r>
      <w:r w:rsidRPr="003E54BE">
        <w:rPr>
          <w:rFonts w:asciiTheme="minorHAnsi" w:hAnsiTheme="minorHAnsi" w:cstheme="minorHAnsi"/>
          <w:lang w:val="en"/>
        </w:rPr>
        <w:t xml:space="preserve">should maintain a data map that identifies where all data in </w:t>
      </w:r>
      <w:r w:rsidR="000411BC" w:rsidRPr="003E54BE">
        <w:rPr>
          <w:rFonts w:asciiTheme="minorHAnsi" w:hAnsiTheme="minorHAnsi" w:cstheme="minorHAnsi"/>
        </w:rPr>
        <w:t>Pension Freedom Ltd.</w:t>
      </w:r>
      <w:r w:rsidRPr="003E54BE">
        <w:rPr>
          <w:rFonts w:asciiTheme="minorHAnsi" w:hAnsiTheme="minorHAnsi" w:cstheme="minorHAnsi"/>
          <w:lang w:val="en"/>
        </w:rPr>
        <w:t xml:space="preserve"> is stored</w:t>
      </w:r>
      <w:r w:rsidRPr="00406B6E">
        <w:rPr>
          <w:rFonts w:asciiTheme="minorHAnsi" w:hAnsiTheme="minorHAnsi" w:cstheme="minorHAnsi"/>
          <w:lang w:val="en"/>
        </w:rPr>
        <w:t xml:space="preserve">.   It is essential </w:t>
      </w:r>
      <w:proofErr w:type="gramStart"/>
      <w:r w:rsidRPr="00406B6E">
        <w:rPr>
          <w:rFonts w:asciiTheme="minorHAnsi" w:hAnsiTheme="minorHAnsi" w:cstheme="minorHAnsi"/>
          <w:lang w:val="en"/>
        </w:rPr>
        <w:t>therefore,</w:t>
      </w:r>
      <w:proofErr w:type="gramEnd"/>
      <w:r w:rsidRPr="00406B6E">
        <w:rPr>
          <w:rFonts w:asciiTheme="minorHAnsi" w:hAnsiTheme="minorHAnsi" w:cstheme="minorHAnsi"/>
          <w:lang w:val="en"/>
        </w:rPr>
        <w:t xml:space="preserve"> that </w:t>
      </w:r>
      <w:r w:rsidRPr="003E54BE">
        <w:rPr>
          <w:rFonts w:asciiTheme="minorHAnsi" w:hAnsiTheme="minorHAnsi" w:cstheme="minorHAnsi"/>
          <w:lang w:val="en"/>
        </w:rPr>
        <w:t xml:space="preserve">the </w:t>
      </w:r>
      <w:r w:rsidR="006F6953" w:rsidRPr="003E54BE">
        <w:rPr>
          <w:rFonts w:asciiTheme="minorHAnsi" w:hAnsiTheme="minorHAnsi" w:cstheme="minorHAnsi"/>
        </w:rPr>
        <w:t>Data Protection Officer</w:t>
      </w:r>
      <w:r w:rsidR="003E54BE" w:rsidRPr="003E54BE">
        <w:rPr>
          <w:rFonts w:asciiTheme="minorHAnsi" w:hAnsiTheme="minorHAnsi" w:cstheme="minorHAnsi"/>
        </w:rPr>
        <w:t xml:space="preserve"> </w:t>
      </w:r>
      <w:r w:rsidRPr="003E54BE">
        <w:rPr>
          <w:rFonts w:asciiTheme="minorHAnsi" w:hAnsiTheme="minorHAnsi" w:cstheme="minorHAnsi"/>
          <w:lang w:val="en"/>
        </w:rPr>
        <w:t>understands</w:t>
      </w:r>
      <w:r w:rsidRPr="008503B6">
        <w:rPr>
          <w:rFonts w:asciiTheme="minorHAnsi" w:hAnsiTheme="minorHAnsi" w:cstheme="minorHAnsi"/>
          <w:lang w:val="en"/>
        </w:rPr>
        <w:t xml:space="preserve"> the data mapping and data inventory of the entire </w:t>
      </w:r>
      <w:proofErr w:type="spellStart"/>
      <w:r w:rsidRPr="008503B6">
        <w:rPr>
          <w:rFonts w:asciiTheme="minorHAnsi" w:hAnsiTheme="minorHAnsi" w:cstheme="minorHAnsi"/>
          <w:lang w:val="en"/>
        </w:rPr>
        <w:t>organisation</w:t>
      </w:r>
      <w:proofErr w:type="spellEnd"/>
      <w:r w:rsidRPr="008503B6">
        <w:rPr>
          <w:rFonts w:asciiTheme="minorHAnsi" w:hAnsiTheme="minorHAnsi" w:cstheme="minorHAnsi"/>
          <w:lang w:val="en"/>
        </w:rPr>
        <w:t>.</w:t>
      </w:r>
    </w:p>
    <w:p w14:paraId="5597F331" w14:textId="77777777" w:rsidR="006F6953" w:rsidRPr="00406B6E" w:rsidRDefault="006F6953">
      <w:pPr>
        <w:pStyle w:val="ListParagraph"/>
        <w:numPr>
          <w:ilvl w:val="0"/>
          <w:numId w:val="0"/>
        </w:numPr>
        <w:rPr>
          <w:rFonts w:asciiTheme="minorHAnsi" w:hAnsiTheme="minorHAnsi" w:cstheme="minorHAnsi"/>
          <w:sz w:val="22"/>
        </w:rPr>
      </w:pPr>
    </w:p>
    <w:p w14:paraId="47F8866A" w14:textId="2C6CA2FF" w:rsidR="009C2615" w:rsidRPr="00577C42" w:rsidRDefault="009C2615" w:rsidP="00406B6E">
      <w:pPr>
        <w:pStyle w:val="EmerMainText"/>
        <w:ind w:left="0" w:firstLine="0"/>
        <w:rPr>
          <w:rFonts w:asciiTheme="minorHAnsi" w:hAnsiTheme="minorHAnsi" w:cstheme="minorHAnsi"/>
        </w:rPr>
      </w:pPr>
      <w:r w:rsidRPr="003E54BE">
        <w:rPr>
          <w:rFonts w:asciiTheme="minorHAnsi" w:hAnsiTheme="minorHAnsi" w:cstheme="minorHAnsi"/>
          <w:lang w:val="en"/>
        </w:rPr>
        <w:t xml:space="preserve">The </w:t>
      </w:r>
      <w:r w:rsidRPr="003E54BE">
        <w:rPr>
          <w:rFonts w:asciiTheme="minorHAnsi" w:hAnsiTheme="minorHAnsi" w:cstheme="minorHAnsi"/>
        </w:rPr>
        <w:t>Data Protection Office</w:t>
      </w:r>
      <w:r w:rsidR="003E54BE">
        <w:rPr>
          <w:rFonts w:asciiTheme="minorHAnsi" w:hAnsiTheme="minorHAnsi" w:cstheme="minorHAnsi"/>
        </w:rPr>
        <w:t>r</w:t>
      </w:r>
      <w:r w:rsidRPr="003E54BE">
        <w:rPr>
          <w:rFonts w:asciiTheme="minorHAnsi" w:hAnsiTheme="minorHAnsi" w:cstheme="minorHAnsi"/>
        </w:rPr>
        <w:t xml:space="preserve"> </w:t>
      </w:r>
      <w:r w:rsidR="00377312" w:rsidRPr="003E54BE">
        <w:rPr>
          <w:rFonts w:asciiTheme="minorHAnsi" w:hAnsiTheme="minorHAnsi" w:cstheme="minorHAnsi"/>
          <w:lang w:val="en"/>
        </w:rPr>
        <w:t>will</w:t>
      </w:r>
      <w:r w:rsidR="00377312">
        <w:rPr>
          <w:rFonts w:asciiTheme="minorHAnsi" w:hAnsiTheme="minorHAnsi" w:cstheme="minorHAnsi"/>
          <w:lang w:val="en"/>
        </w:rPr>
        <w:t xml:space="preserve"> </w:t>
      </w:r>
      <w:r w:rsidRPr="00406B6E">
        <w:rPr>
          <w:rFonts w:asciiTheme="minorHAnsi" w:hAnsiTheme="minorHAnsi" w:cstheme="minorHAnsi"/>
          <w:lang w:val="en"/>
        </w:rPr>
        <w:t xml:space="preserve">maintain a record of requests for data and of its receipt, including </w:t>
      </w:r>
      <w:r w:rsidR="00540FC7">
        <w:rPr>
          <w:rFonts w:asciiTheme="minorHAnsi" w:hAnsiTheme="minorHAnsi" w:cstheme="minorHAnsi"/>
          <w:lang w:val="en"/>
        </w:rPr>
        <w:t xml:space="preserve">what </w:t>
      </w:r>
      <w:r w:rsidR="00C97A48">
        <w:rPr>
          <w:rFonts w:asciiTheme="minorHAnsi" w:hAnsiTheme="minorHAnsi" w:cstheme="minorHAnsi"/>
          <w:lang w:val="en"/>
        </w:rPr>
        <w:t xml:space="preserve">identification checks made, </w:t>
      </w:r>
      <w:r w:rsidR="00540FC7">
        <w:rPr>
          <w:rFonts w:asciiTheme="minorHAnsi" w:hAnsiTheme="minorHAnsi" w:cstheme="minorHAnsi"/>
          <w:lang w:val="en"/>
        </w:rPr>
        <w:t>what files/databases were searched, response dates</w:t>
      </w:r>
      <w:r w:rsidR="004B0394">
        <w:rPr>
          <w:rFonts w:asciiTheme="minorHAnsi" w:hAnsiTheme="minorHAnsi" w:cstheme="minorHAnsi"/>
          <w:lang w:val="en"/>
        </w:rPr>
        <w:t>, if the response will take longer than one month, and why</w:t>
      </w:r>
      <w:r w:rsidR="009B7BE0">
        <w:rPr>
          <w:rFonts w:asciiTheme="minorHAnsi" w:hAnsiTheme="minorHAnsi" w:cstheme="minorHAnsi"/>
          <w:lang w:val="en"/>
        </w:rPr>
        <w:t xml:space="preserve"> and how the </w:t>
      </w:r>
      <w:r w:rsidR="00847721">
        <w:rPr>
          <w:rFonts w:asciiTheme="minorHAnsi" w:hAnsiTheme="minorHAnsi" w:cstheme="minorHAnsi"/>
          <w:lang w:val="en"/>
        </w:rPr>
        <w:t xml:space="preserve">personal data was </w:t>
      </w:r>
      <w:r w:rsidR="00FD2320">
        <w:rPr>
          <w:rFonts w:asciiTheme="minorHAnsi" w:hAnsiTheme="minorHAnsi" w:cstheme="minorHAnsi"/>
          <w:lang w:val="en"/>
        </w:rPr>
        <w:t>supplied (by electronic form or otherwise).</w:t>
      </w:r>
    </w:p>
    <w:p w14:paraId="24497DD5" w14:textId="77777777" w:rsidR="009C2615" w:rsidRPr="00406B6E" w:rsidRDefault="009C2615" w:rsidP="00406B6E">
      <w:pPr>
        <w:pStyle w:val="ListParagraph"/>
        <w:numPr>
          <w:ilvl w:val="0"/>
          <w:numId w:val="0"/>
        </w:numPr>
        <w:ind w:left="207"/>
        <w:rPr>
          <w:rFonts w:asciiTheme="minorHAnsi" w:hAnsiTheme="minorHAnsi" w:cstheme="minorHAnsi"/>
          <w:sz w:val="22"/>
        </w:rPr>
      </w:pPr>
    </w:p>
    <w:p w14:paraId="326D0861" w14:textId="5117C9A4" w:rsidR="009C2615" w:rsidRPr="00406B6E" w:rsidRDefault="009C2615" w:rsidP="00406B6E">
      <w:pPr>
        <w:pStyle w:val="EmerMainText"/>
        <w:ind w:left="0" w:firstLine="0"/>
        <w:rPr>
          <w:rFonts w:asciiTheme="minorHAnsi" w:hAnsiTheme="minorHAnsi" w:cstheme="minorHAnsi"/>
          <w:lang w:val="en"/>
        </w:rPr>
      </w:pPr>
      <w:r w:rsidRPr="003E54BE">
        <w:rPr>
          <w:rFonts w:asciiTheme="minorHAnsi" w:hAnsiTheme="minorHAnsi" w:cstheme="minorHAnsi"/>
          <w:lang w:val="en"/>
        </w:rPr>
        <w:t xml:space="preserve">The </w:t>
      </w:r>
      <w:r w:rsidR="0073153E" w:rsidRPr="003E54BE">
        <w:rPr>
          <w:rFonts w:asciiTheme="minorHAnsi" w:hAnsiTheme="minorHAnsi" w:cstheme="minorHAnsi"/>
        </w:rPr>
        <w:t xml:space="preserve">Data Protection Officer </w:t>
      </w:r>
      <w:r w:rsidRPr="00406B6E">
        <w:rPr>
          <w:rFonts w:asciiTheme="minorHAnsi" w:hAnsiTheme="minorHAnsi" w:cstheme="minorHAnsi"/>
          <w:lang w:val="en"/>
        </w:rPr>
        <w:t>reviews all documents that have been provided to identify whether any third parties are present in it, and either removes the identifying third party information from the documentation or obtains written consent from the third party for their identity to be revealed.</w:t>
      </w:r>
    </w:p>
    <w:p w14:paraId="5508AC4C" w14:textId="77777777" w:rsidR="009C2615" w:rsidRPr="00406B6E" w:rsidRDefault="009C2615" w:rsidP="003E54BE">
      <w:pPr>
        <w:pStyle w:val="EmerMainText"/>
        <w:ind w:left="0" w:firstLine="0"/>
        <w:rPr>
          <w:rFonts w:asciiTheme="minorHAnsi" w:eastAsia="Calibri" w:hAnsiTheme="minorHAnsi" w:cstheme="minorHAnsi"/>
          <w:lang w:val="en-GB"/>
        </w:rPr>
      </w:pPr>
    </w:p>
    <w:p w14:paraId="48C6B913" w14:textId="77777777" w:rsidR="009C2615" w:rsidRPr="00406B6E" w:rsidRDefault="009C2615" w:rsidP="00406B6E">
      <w:pPr>
        <w:pStyle w:val="EmerMainText"/>
        <w:spacing w:after="120" w:line="240" w:lineRule="auto"/>
        <w:ind w:left="0" w:firstLine="0"/>
        <w:rPr>
          <w:rFonts w:asciiTheme="minorHAnsi" w:eastAsia="Calibri" w:hAnsiTheme="minorHAnsi" w:cstheme="minorHAnsi"/>
          <w:lang w:val="en-GB"/>
        </w:rPr>
      </w:pPr>
      <w:r w:rsidRPr="00406B6E">
        <w:rPr>
          <w:rFonts w:asciiTheme="minorHAnsi" w:eastAsia="Calibri" w:hAnsiTheme="minorHAnsi" w:cstheme="minorHAnsi"/>
          <w:lang w:val="en-GB"/>
        </w:rPr>
        <w:t xml:space="preserve">If any of the requested data is being held or processed under one of the following exemptions, it does not have to be provided: </w:t>
      </w:r>
    </w:p>
    <w:p w14:paraId="2532FDB7"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National Security</w:t>
      </w:r>
    </w:p>
    <w:p w14:paraId="303C21D5"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Crime and taxation</w:t>
      </w:r>
    </w:p>
    <w:p w14:paraId="0DEAC5BE"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Health</w:t>
      </w:r>
    </w:p>
    <w:p w14:paraId="02B0C9F1"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lastRenderedPageBreak/>
        <w:t>Education</w:t>
      </w:r>
    </w:p>
    <w:p w14:paraId="533FD3B4"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Social Work</w:t>
      </w:r>
    </w:p>
    <w:p w14:paraId="52A9803A"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 xml:space="preserve">Regulatory work </w:t>
      </w:r>
    </w:p>
    <w:p w14:paraId="4BA907C3"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Journalism, literature and art</w:t>
      </w:r>
    </w:p>
    <w:p w14:paraId="2E9BA3C0"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Research, history and statistics</w:t>
      </w:r>
    </w:p>
    <w:p w14:paraId="23E5C369"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Publicly available information</w:t>
      </w:r>
    </w:p>
    <w:p w14:paraId="408651A3"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Corporate finance</w:t>
      </w:r>
    </w:p>
    <w:p w14:paraId="7BF6A06B"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Domestic processing</w:t>
      </w:r>
    </w:p>
    <w:p w14:paraId="3F7530A4"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Confidential references</w:t>
      </w:r>
    </w:p>
    <w:p w14:paraId="0DD7E284"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Judicial appointments, honours and dignities</w:t>
      </w:r>
    </w:p>
    <w:p w14:paraId="2E199AC0"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Management forecasts</w:t>
      </w:r>
    </w:p>
    <w:p w14:paraId="27528574"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Negotiations</w:t>
      </w:r>
    </w:p>
    <w:p w14:paraId="23D6747B"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Legal advice and proceedings</w:t>
      </w:r>
    </w:p>
    <w:p w14:paraId="753F5524"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Self-incrimination</w:t>
      </w:r>
    </w:p>
    <w:p w14:paraId="19B24AB4"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Human fertilization and embryology</w:t>
      </w:r>
    </w:p>
    <w:p w14:paraId="67E8A258"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Adoption records</w:t>
      </w:r>
    </w:p>
    <w:p w14:paraId="62A90AB2"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Special educational needs</w:t>
      </w:r>
    </w:p>
    <w:p w14:paraId="0A0C2AC1" w14:textId="77777777" w:rsidR="009C2615" w:rsidRPr="00406B6E" w:rsidRDefault="009C2615" w:rsidP="00406B6E">
      <w:pPr>
        <w:pStyle w:val="EmerMainText"/>
        <w:numPr>
          <w:ilvl w:val="0"/>
          <w:numId w:val="15"/>
        </w:numPr>
        <w:rPr>
          <w:rFonts w:asciiTheme="minorHAnsi" w:hAnsiTheme="minorHAnsi" w:cstheme="minorHAnsi"/>
        </w:rPr>
      </w:pPr>
      <w:r w:rsidRPr="00406B6E">
        <w:rPr>
          <w:rFonts w:asciiTheme="minorHAnsi" w:hAnsiTheme="minorHAnsi" w:cstheme="minorHAnsi"/>
        </w:rPr>
        <w:t>Parental records and reports</w:t>
      </w:r>
    </w:p>
    <w:p w14:paraId="0FD0EAA9" w14:textId="77777777" w:rsidR="009C2615" w:rsidRPr="00406B6E" w:rsidRDefault="009C2615" w:rsidP="009C2615">
      <w:pPr>
        <w:pStyle w:val="EmerMainText"/>
        <w:rPr>
          <w:rFonts w:asciiTheme="minorHAnsi" w:hAnsiTheme="minorHAnsi" w:cstheme="minorHAnsi"/>
        </w:rPr>
      </w:pPr>
    </w:p>
    <w:p w14:paraId="5CC6FFE1" w14:textId="6FB38215" w:rsidR="009C2615" w:rsidRPr="00FF1E19" w:rsidRDefault="009C2615" w:rsidP="00406B6E">
      <w:pPr>
        <w:pStyle w:val="EmerMainText"/>
        <w:ind w:left="0" w:firstLine="0"/>
        <w:rPr>
          <w:rFonts w:asciiTheme="minorHAnsi" w:hAnsiTheme="minorHAnsi" w:cstheme="minorHAnsi"/>
        </w:rPr>
      </w:pPr>
      <w:proofErr w:type="gramStart"/>
      <w:r w:rsidRPr="00406B6E">
        <w:rPr>
          <w:rFonts w:asciiTheme="minorHAnsi" w:hAnsiTheme="minorHAnsi" w:cstheme="minorHAnsi"/>
          <w:lang w:val="en"/>
        </w:rPr>
        <w:t>In the event that</w:t>
      </w:r>
      <w:proofErr w:type="gramEnd"/>
      <w:r w:rsidRPr="00406B6E">
        <w:rPr>
          <w:rFonts w:asciiTheme="minorHAnsi" w:hAnsiTheme="minorHAnsi" w:cstheme="minorHAnsi"/>
          <w:lang w:val="en"/>
        </w:rPr>
        <w:t xml:space="preserve"> a data subject requests </w:t>
      </w:r>
      <w:r w:rsidR="00F909CA">
        <w:rPr>
          <w:rFonts w:asciiTheme="minorHAnsi" w:hAnsiTheme="minorHAnsi" w:cstheme="minorHAnsi"/>
        </w:rPr>
        <w:t>us</w:t>
      </w:r>
      <w:r w:rsidR="00C5344A">
        <w:rPr>
          <w:rFonts w:asciiTheme="minorHAnsi" w:hAnsiTheme="minorHAnsi" w:cstheme="minorHAnsi"/>
        </w:rPr>
        <w:t xml:space="preserve"> by email</w:t>
      </w:r>
      <w:r w:rsidRPr="00FF1E19">
        <w:rPr>
          <w:rFonts w:asciiTheme="minorHAnsi" w:hAnsiTheme="minorHAnsi" w:cstheme="minorHAnsi"/>
          <w:lang w:val="en"/>
        </w:rPr>
        <w:t xml:space="preserve"> to provide them with the personal data stored by </w:t>
      </w:r>
      <w:r w:rsidR="00F909CA">
        <w:rPr>
          <w:rFonts w:asciiTheme="minorHAnsi" w:hAnsiTheme="minorHAnsi" w:cstheme="minorHAnsi"/>
          <w:lang w:val="en"/>
        </w:rPr>
        <w:t>us</w:t>
      </w:r>
      <w:r w:rsidR="00DA22BE">
        <w:rPr>
          <w:rFonts w:asciiTheme="minorHAnsi" w:hAnsiTheme="minorHAnsi" w:cstheme="minorHAnsi"/>
          <w:lang w:val="en"/>
        </w:rPr>
        <w:t>, we</w:t>
      </w:r>
      <w:r w:rsidRPr="00FF1E19">
        <w:rPr>
          <w:rFonts w:asciiTheme="minorHAnsi" w:hAnsiTheme="minorHAnsi" w:cstheme="minorHAnsi"/>
          <w:lang w:val="en"/>
        </w:rPr>
        <w:t xml:space="preserve"> will provide the data subject with the requested information </w:t>
      </w:r>
      <w:r w:rsidR="00F52941">
        <w:rPr>
          <w:rFonts w:asciiTheme="minorHAnsi" w:hAnsiTheme="minorHAnsi" w:cstheme="minorHAnsi"/>
          <w:lang w:val="en"/>
        </w:rPr>
        <w:t>by email</w:t>
      </w:r>
      <w:r w:rsidRPr="00FF1E19">
        <w:rPr>
          <w:rFonts w:asciiTheme="minorHAnsi" w:hAnsiTheme="minorHAnsi" w:cstheme="minorHAnsi"/>
          <w:lang w:val="en"/>
        </w:rPr>
        <w:t xml:space="preserve">, unless otherwise specified. </w:t>
      </w:r>
    </w:p>
    <w:p w14:paraId="59533434" w14:textId="77777777" w:rsidR="009C2615" w:rsidRPr="00FF1E19" w:rsidRDefault="009C2615" w:rsidP="00FF1E19">
      <w:pPr>
        <w:pStyle w:val="EmerMainText"/>
        <w:ind w:left="360" w:firstLine="0"/>
        <w:rPr>
          <w:rFonts w:asciiTheme="minorHAnsi" w:hAnsiTheme="minorHAnsi" w:cstheme="minorHAnsi"/>
        </w:rPr>
      </w:pPr>
    </w:p>
    <w:p w14:paraId="68068415" w14:textId="77777777" w:rsidR="009C2615" w:rsidRPr="00FF1E19" w:rsidRDefault="009C2615" w:rsidP="00FF1E19">
      <w:pPr>
        <w:pStyle w:val="EmerMainText"/>
        <w:ind w:left="0" w:firstLine="0"/>
        <w:rPr>
          <w:rFonts w:asciiTheme="minorHAnsi" w:hAnsiTheme="minorHAnsi" w:cstheme="minorHAnsi"/>
        </w:rPr>
      </w:pPr>
      <w:r w:rsidRPr="00FF1E19">
        <w:rPr>
          <w:rFonts w:asciiTheme="minorHAnsi" w:hAnsiTheme="minorHAnsi" w:cstheme="minorHAnsi"/>
          <w:lang w:val="en"/>
        </w:rPr>
        <w:t xml:space="preserve">All the items provided </w:t>
      </w:r>
      <w:proofErr w:type="gramStart"/>
      <w:r w:rsidRPr="00FF1E19">
        <w:rPr>
          <w:rFonts w:asciiTheme="minorHAnsi" w:hAnsiTheme="minorHAnsi" w:cstheme="minorHAnsi"/>
          <w:lang w:val="en"/>
        </w:rPr>
        <w:t>to</w:t>
      </w:r>
      <w:proofErr w:type="gramEnd"/>
      <w:r w:rsidRPr="00FF1E19">
        <w:rPr>
          <w:rFonts w:asciiTheme="minorHAnsi" w:hAnsiTheme="minorHAnsi" w:cstheme="minorHAnsi"/>
          <w:lang w:val="en"/>
        </w:rPr>
        <w:t xml:space="preserve"> the data subject should be clearly listed along with the data subject’s name and the date on which the information is delivered to (and received by) the data subject.</w:t>
      </w:r>
    </w:p>
    <w:p w14:paraId="5D06079F" w14:textId="77777777" w:rsidR="009C2615" w:rsidRPr="00FF1E19" w:rsidRDefault="009C2615" w:rsidP="00FF1E19">
      <w:pPr>
        <w:pStyle w:val="EmerMainText"/>
        <w:ind w:left="360" w:firstLine="0"/>
        <w:rPr>
          <w:rFonts w:asciiTheme="minorHAnsi" w:hAnsiTheme="minorHAnsi" w:cstheme="minorHAnsi"/>
        </w:rPr>
      </w:pPr>
    </w:p>
    <w:p w14:paraId="4B5F517A" w14:textId="7E6D2DDA" w:rsidR="009C2615" w:rsidRPr="008503B6" w:rsidRDefault="007B4DBF" w:rsidP="00FF1E19">
      <w:pPr>
        <w:pStyle w:val="EmerMainText"/>
        <w:ind w:left="0" w:firstLine="0"/>
        <w:rPr>
          <w:rFonts w:asciiTheme="minorHAnsi" w:hAnsiTheme="minorHAnsi" w:cstheme="minorHAnsi"/>
        </w:rPr>
      </w:pPr>
      <w:r w:rsidRPr="00FF1E19">
        <w:rPr>
          <w:rFonts w:asciiTheme="minorHAnsi" w:hAnsiTheme="minorHAnsi" w:cstheme="minorHAnsi"/>
        </w:rPr>
        <w:t xml:space="preserve">Should a data subject request </w:t>
      </w:r>
      <w:proofErr w:type="gramStart"/>
      <w:r w:rsidRPr="00FF1E19">
        <w:rPr>
          <w:rFonts w:asciiTheme="minorHAnsi" w:hAnsiTheme="minorHAnsi" w:cstheme="minorHAnsi"/>
        </w:rPr>
        <w:t>whether or not</w:t>
      </w:r>
      <w:proofErr w:type="gramEnd"/>
      <w:r w:rsidRPr="00FF1E19">
        <w:rPr>
          <w:rFonts w:asciiTheme="minorHAnsi" w:hAnsiTheme="minorHAnsi" w:cstheme="minorHAnsi"/>
        </w:rPr>
        <w:t xml:space="preserve"> personal data concerning him or her is being processed</w:t>
      </w:r>
      <w:r w:rsidR="00892975">
        <w:rPr>
          <w:rFonts w:asciiTheme="minorHAnsi" w:hAnsiTheme="minorHAnsi" w:cstheme="minorHAnsi"/>
        </w:rPr>
        <w:t xml:space="preserve"> by us</w:t>
      </w:r>
      <w:r w:rsidRPr="00FF1E19">
        <w:rPr>
          <w:rFonts w:asciiTheme="minorHAnsi" w:hAnsiTheme="minorHAnsi" w:cstheme="minorHAnsi"/>
        </w:rPr>
        <w:t>, and where this is the case</w:t>
      </w:r>
      <w:r w:rsidR="00106247">
        <w:rPr>
          <w:rFonts w:asciiTheme="minorHAnsi" w:hAnsiTheme="minorHAnsi" w:cstheme="minorHAnsi"/>
        </w:rPr>
        <w:t>, we</w:t>
      </w:r>
      <w:r w:rsidR="009C2615" w:rsidRPr="008503B6">
        <w:rPr>
          <w:rFonts w:asciiTheme="minorHAnsi" w:hAnsiTheme="minorHAnsi" w:cstheme="minorHAnsi"/>
        </w:rPr>
        <w:t xml:space="preserve"> </w:t>
      </w:r>
      <w:r w:rsidRPr="008503B6">
        <w:rPr>
          <w:rFonts w:asciiTheme="minorHAnsi" w:hAnsiTheme="minorHAnsi" w:cstheme="minorHAnsi"/>
        </w:rPr>
        <w:t xml:space="preserve">will </w:t>
      </w:r>
      <w:r w:rsidR="009C2615" w:rsidRPr="008503B6">
        <w:rPr>
          <w:rFonts w:asciiTheme="minorHAnsi" w:hAnsiTheme="minorHAnsi" w:cstheme="minorHAnsi"/>
        </w:rPr>
        <w:t>provide the data subject with the following information:</w:t>
      </w:r>
    </w:p>
    <w:p w14:paraId="22C592AF" w14:textId="03F19C86" w:rsidR="009C2615" w:rsidRPr="008503B6" w:rsidRDefault="009C2615" w:rsidP="00FF1E19">
      <w:pPr>
        <w:pStyle w:val="EmerMainText"/>
        <w:numPr>
          <w:ilvl w:val="0"/>
          <w:numId w:val="13"/>
        </w:numPr>
        <w:rPr>
          <w:rFonts w:asciiTheme="minorHAnsi" w:hAnsiTheme="minorHAnsi" w:cstheme="minorHAnsi"/>
        </w:rPr>
      </w:pPr>
      <w:r w:rsidRPr="008503B6">
        <w:rPr>
          <w:rFonts w:asciiTheme="minorHAnsi" w:hAnsiTheme="minorHAnsi" w:cstheme="minorHAnsi"/>
        </w:rPr>
        <w:t xml:space="preserve">Purpose of the </w:t>
      </w:r>
      <w:proofErr w:type="gramStart"/>
      <w:r w:rsidRPr="008503B6">
        <w:rPr>
          <w:rFonts w:asciiTheme="minorHAnsi" w:hAnsiTheme="minorHAnsi" w:cstheme="minorHAnsi"/>
        </w:rPr>
        <w:t>processing</w:t>
      </w:r>
      <w:r w:rsidR="002575CB">
        <w:rPr>
          <w:rFonts w:asciiTheme="minorHAnsi" w:hAnsiTheme="minorHAnsi" w:cstheme="minorHAnsi"/>
        </w:rPr>
        <w:t>;</w:t>
      </w:r>
      <w:proofErr w:type="gramEnd"/>
    </w:p>
    <w:p w14:paraId="1099037E" w14:textId="670E6C5C" w:rsidR="009C2615" w:rsidRPr="008503B6" w:rsidRDefault="009C2615" w:rsidP="00FF1E19">
      <w:pPr>
        <w:pStyle w:val="EmerMainText"/>
        <w:numPr>
          <w:ilvl w:val="0"/>
          <w:numId w:val="13"/>
        </w:numPr>
        <w:rPr>
          <w:rFonts w:asciiTheme="minorHAnsi" w:hAnsiTheme="minorHAnsi" w:cstheme="minorHAnsi"/>
        </w:rPr>
      </w:pPr>
      <w:r w:rsidRPr="008503B6">
        <w:rPr>
          <w:rFonts w:asciiTheme="minorHAnsi" w:hAnsiTheme="minorHAnsi" w:cstheme="minorHAnsi"/>
        </w:rPr>
        <w:t xml:space="preserve">Categories of personal </w:t>
      </w:r>
      <w:proofErr w:type="gramStart"/>
      <w:r w:rsidRPr="008503B6">
        <w:rPr>
          <w:rFonts w:asciiTheme="minorHAnsi" w:hAnsiTheme="minorHAnsi" w:cstheme="minorHAnsi"/>
        </w:rPr>
        <w:t>data</w:t>
      </w:r>
      <w:r w:rsidR="002575CB">
        <w:rPr>
          <w:rFonts w:asciiTheme="minorHAnsi" w:hAnsiTheme="minorHAnsi" w:cstheme="minorHAnsi"/>
        </w:rPr>
        <w:t>;</w:t>
      </w:r>
      <w:proofErr w:type="gramEnd"/>
    </w:p>
    <w:p w14:paraId="5927A9ED" w14:textId="2F6001A8" w:rsidR="009C2615" w:rsidRPr="008503B6" w:rsidRDefault="009C2615" w:rsidP="00FF1E19">
      <w:pPr>
        <w:pStyle w:val="EmerMainText"/>
        <w:numPr>
          <w:ilvl w:val="0"/>
          <w:numId w:val="13"/>
        </w:numPr>
        <w:rPr>
          <w:rFonts w:asciiTheme="minorHAnsi" w:hAnsiTheme="minorHAnsi" w:cstheme="minorHAnsi"/>
        </w:rPr>
      </w:pPr>
      <w:r w:rsidRPr="008503B6">
        <w:rPr>
          <w:rFonts w:asciiTheme="minorHAnsi" w:hAnsiTheme="minorHAnsi" w:cstheme="minorHAnsi"/>
        </w:rPr>
        <w:t xml:space="preserve">Recipient(s) of the information, including recipients in third countries or international </w:t>
      </w:r>
      <w:proofErr w:type="gramStart"/>
      <w:r w:rsidRPr="008503B6">
        <w:rPr>
          <w:rFonts w:asciiTheme="minorHAnsi" w:hAnsiTheme="minorHAnsi" w:cstheme="minorHAnsi"/>
        </w:rPr>
        <w:t>organisations</w:t>
      </w:r>
      <w:r w:rsidR="002575CB">
        <w:rPr>
          <w:rFonts w:asciiTheme="minorHAnsi" w:hAnsiTheme="minorHAnsi" w:cstheme="minorHAnsi"/>
        </w:rPr>
        <w:t>;</w:t>
      </w:r>
      <w:proofErr w:type="gramEnd"/>
    </w:p>
    <w:p w14:paraId="61AEC8EE" w14:textId="112C43A7" w:rsidR="009C2615" w:rsidRPr="008503B6" w:rsidRDefault="009C2615" w:rsidP="00FF1E19">
      <w:pPr>
        <w:pStyle w:val="EmerMainText"/>
        <w:numPr>
          <w:ilvl w:val="0"/>
          <w:numId w:val="13"/>
        </w:numPr>
        <w:rPr>
          <w:rFonts w:asciiTheme="minorHAnsi" w:hAnsiTheme="minorHAnsi" w:cstheme="minorHAnsi"/>
        </w:rPr>
      </w:pPr>
      <w:r w:rsidRPr="008503B6">
        <w:rPr>
          <w:rFonts w:asciiTheme="minorHAnsi" w:hAnsiTheme="minorHAnsi" w:cstheme="minorHAnsi"/>
        </w:rPr>
        <w:t xml:space="preserve">How long the personal data will be </w:t>
      </w:r>
      <w:proofErr w:type="gramStart"/>
      <w:r w:rsidRPr="008503B6">
        <w:rPr>
          <w:rFonts w:asciiTheme="minorHAnsi" w:hAnsiTheme="minorHAnsi" w:cstheme="minorHAnsi"/>
        </w:rPr>
        <w:t>stored</w:t>
      </w:r>
      <w:r w:rsidR="002575CB">
        <w:rPr>
          <w:rFonts w:asciiTheme="minorHAnsi" w:hAnsiTheme="minorHAnsi" w:cstheme="minorHAnsi"/>
        </w:rPr>
        <w:t>;</w:t>
      </w:r>
      <w:proofErr w:type="gramEnd"/>
    </w:p>
    <w:p w14:paraId="095F3884" w14:textId="37E7BBE7" w:rsidR="009C2615" w:rsidRPr="008503B6" w:rsidRDefault="009C2615" w:rsidP="00FF1E19">
      <w:pPr>
        <w:pStyle w:val="EmerMainText"/>
        <w:numPr>
          <w:ilvl w:val="0"/>
          <w:numId w:val="13"/>
        </w:numPr>
        <w:rPr>
          <w:rFonts w:asciiTheme="minorHAnsi" w:hAnsiTheme="minorHAnsi" w:cstheme="minorHAnsi"/>
        </w:rPr>
      </w:pPr>
      <w:r w:rsidRPr="008503B6">
        <w:rPr>
          <w:rFonts w:asciiTheme="minorHAnsi" w:hAnsiTheme="minorHAnsi" w:cstheme="minorHAnsi"/>
        </w:rPr>
        <w:t>The data subject’s right to request rectification</w:t>
      </w:r>
      <w:r w:rsidR="00BA67CC">
        <w:rPr>
          <w:rFonts w:asciiTheme="minorHAnsi" w:hAnsiTheme="minorHAnsi" w:cstheme="minorHAnsi"/>
        </w:rPr>
        <w:t xml:space="preserve">, </w:t>
      </w:r>
      <w:r w:rsidRPr="008503B6">
        <w:rPr>
          <w:rFonts w:asciiTheme="minorHAnsi" w:hAnsiTheme="minorHAnsi" w:cstheme="minorHAnsi"/>
        </w:rPr>
        <w:t>erasure, restriction or objection, relative to their personal data being processed</w:t>
      </w:r>
      <w:r w:rsidR="002575CB">
        <w:rPr>
          <w:rFonts w:asciiTheme="minorHAnsi" w:hAnsiTheme="minorHAnsi" w:cstheme="minorHAnsi"/>
        </w:rPr>
        <w:t>; and</w:t>
      </w:r>
    </w:p>
    <w:p w14:paraId="13ACA2F3" w14:textId="794EE913" w:rsidR="000779CD" w:rsidRPr="008503B6" w:rsidRDefault="000779CD" w:rsidP="00FF1E19">
      <w:pPr>
        <w:pStyle w:val="EmerMainText"/>
        <w:numPr>
          <w:ilvl w:val="0"/>
          <w:numId w:val="13"/>
        </w:numPr>
        <w:rPr>
          <w:rFonts w:asciiTheme="minorHAnsi" w:hAnsiTheme="minorHAnsi" w:cstheme="minorHAnsi"/>
        </w:rPr>
      </w:pPr>
      <w:r w:rsidRPr="008503B6">
        <w:rPr>
          <w:rFonts w:asciiTheme="minorHAnsi" w:hAnsiTheme="minorHAnsi" w:cstheme="minorHAnsi"/>
        </w:rPr>
        <w:t>Their right to lodge a complaint with the supervisory authority (Data Protection Commission</w:t>
      </w:r>
      <w:proofErr w:type="gramStart"/>
      <w:r w:rsidRPr="008503B6">
        <w:rPr>
          <w:rFonts w:asciiTheme="minorHAnsi" w:hAnsiTheme="minorHAnsi" w:cstheme="minorHAnsi"/>
        </w:rPr>
        <w:t>)</w:t>
      </w:r>
      <w:r w:rsidR="00BA67CC">
        <w:rPr>
          <w:rFonts w:asciiTheme="minorHAnsi" w:hAnsiTheme="minorHAnsi" w:cstheme="minorHAnsi"/>
        </w:rPr>
        <w:t>;</w:t>
      </w:r>
      <w:proofErr w:type="gramEnd"/>
    </w:p>
    <w:p w14:paraId="1FE0930D" w14:textId="4F80DB4B" w:rsidR="000779CD" w:rsidRPr="008503B6" w:rsidRDefault="000779CD" w:rsidP="00FF1E19">
      <w:pPr>
        <w:pStyle w:val="EmerMainText"/>
        <w:numPr>
          <w:ilvl w:val="0"/>
          <w:numId w:val="13"/>
        </w:numPr>
        <w:rPr>
          <w:rFonts w:asciiTheme="minorHAnsi" w:hAnsiTheme="minorHAnsi" w:cstheme="minorHAnsi"/>
        </w:rPr>
      </w:pPr>
      <w:r w:rsidRPr="008503B6">
        <w:rPr>
          <w:rFonts w:asciiTheme="minorHAnsi" w:hAnsiTheme="minorHAnsi" w:cstheme="minorHAnsi"/>
        </w:rPr>
        <w:t xml:space="preserve">Information on the source of the personal data if it has not been collected from the data </w:t>
      </w:r>
      <w:proofErr w:type="gramStart"/>
      <w:r w:rsidRPr="008503B6">
        <w:rPr>
          <w:rFonts w:asciiTheme="minorHAnsi" w:hAnsiTheme="minorHAnsi" w:cstheme="minorHAnsi"/>
        </w:rPr>
        <w:t>subject</w:t>
      </w:r>
      <w:r w:rsidR="00BA67CC">
        <w:rPr>
          <w:rFonts w:asciiTheme="minorHAnsi" w:hAnsiTheme="minorHAnsi" w:cstheme="minorHAnsi"/>
        </w:rPr>
        <w:t>;</w:t>
      </w:r>
      <w:proofErr w:type="gramEnd"/>
    </w:p>
    <w:p w14:paraId="39377EF8" w14:textId="2AA76867" w:rsidR="000779CD" w:rsidRPr="008503B6" w:rsidRDefault="000779CD" w:rsidP="00FF1E19">
      <w:pPr>
        <w:pStyle w:val="EmerMainText"/>
        <w:numPr>
          <w:ilvl w:val="0"/>
          <w:numId w:val="13"/>
        </w:numPr>
        <w:rPr>
          <w:rFonts w:asciiTheme="minorHAnsi" w:hAnsiTheme="minorHAnsi" w:cstheme="minorHAnsi"/>
        </w:rPr>
      </w:pPr>
      <w:r w:rsidRPr="008503B6">
        <w:rPr>
          <w:rFonts w:asciiTheme="minorHAnsi" w:hAnsiTheme="minorHAnsi" w:cstheme="minorHAnsi"/>
        </w:rPr>
        <w:t>The existence of any automated decision-making</w:t>
      </w:r>
      <w:r w:rsidR="00BA67CC">
        <w:rPr>
          <w:rFonts w:asciiTheme="minorHAnsi" w:hAnsiTheme="minorHAnsi" w:cstheme="minorHAnsi"/>
        </w:rPr>
        <w:t>; and</w:t>
      </w:r>
    </w:p>
    <w:p w14:paraId="54DB9C5E" w14:textId="61D83C79" w:rsidR="000779CD" w:rsidRPr="008503B6" w:rsidRDefault="000779CD" w:rsidP="00FF1E19">
      <w:pPr>
        <w:pStyle w:val="EmerMainText"/>
        <w:numPr>
          <w:ilvl w:val="0"/>
          <w:numId w:val="13"/>
        </w:numPr>
        <w:rPr>
          <w:rFonts w:asciiTheme="minorHAnsi" w:hAnsiTheme="minorHAnsi" w:cstheme="minorHAnsi"/>
        </w:rPr>
      </w:pPr>
      <w:r w:rsidRPr="008503B6">
        <w:rPr>
          <w:rFonts w:asciiTheme="minorHAnsi" w:hAnsiTheme="minorHAnsi" w:cstheme="minorHAnsi"/>
        </w:rPr>
        <w:t>If, and where, personal data has been transferred and information on any safeguards in place.</w:t>
      </w:r>
    </w:p>
    <w:p w14:paraId="5D31E9E5" w14:textId="3AC92166" w:rsidR="009C2615" w:rsidRDefault="009C2615" w:rsidP="009C2615">
      <w:pPr>
        <w:pStyle w:val="EmerMainText"/>
        <w:rPr>
          <w:rFonts w:asciiTheme="minorHAnsi" w:hAnsiTheme="minorHAnsi" w:cstheme="minorHAnsi"/>
        </w:rPr>
      </w:pPr>
    </w:p>
    <w:p w14:paraId="51132942" w14:textId="77777777" w:rsidR="00EC78BC" w:rsidRPr="00FF1E19" w:rsidRDefault="00EC78BC" w:rsidP="009C2615">
      <w:pPr>
        <w:pStyle w:val="EmerMainText"/>
        <w:rPr>
          <w:rFonts w:asciiTheme="minorHAnsi" w:hAnsiTheme="minorHAnsi" w:cstheme="minorHAnsi"/>
        </w:rPr>
      </w:pPr>
    </w:p>
    <w:p w14:paraId="2C24B4F5" w14:textId="77777777" w:rsidR="00F25BC9" w:rsidRDefault="00F25BC9" w:rsidP="00FF1E19">
      <w:pPr>
        <w:autoSpaceDE w:val="0"/>
        <w:autoSpaceDN w:val="0"/>
        <w:adjustRightInd w:val="0"/>
        <w:spacing w:after="120" w:line="240" w:lineRule="auto"/>
        <w:jc w:val="both"/>
        <w:rPr>
          <w:rFonts w:asciiTheme="minorHAnsi" w:hAnsiTheme="minorHAnsi" w:cstheme="minorHAnsi"/>
          <w:b/>
          <w:u w:val="single"/>
        </w:rPr>
      </w:pPr>
    </w:p>
    <w:p w14:paraId="648EBC49" w14:textId="77777777" w:rsidR="00F25BC9" w:rsidRDefault="00F25BC9" w:rsidP="00FF1E19">
      <w:pPr>
        <w:autoSpaceDE w:val="0"/>
        <w:autoSpaceDN w:val="0"/>
        <w:adjustRightInd w:val="0"/>
        <w:spacing w:after="120" w:line="240" w:lineRule="auto"/>
        <w:jc w:val="both"/>
        <w:rPr>
          <w:rFonts w:asciiTheme="minorHAnsi" w:hAnsiTheme="minorHAnsi" w:cstheme="minorHAnsi"/>
          <w:b/>
          <w:u w:val="single"/>
        </w:rPr>
      </w:pPr>
    </w:p>
    <w:p w14:paraId="3614BD5E" w14:textId="173EF020" w:rsidR="007E1F67" w:rsidRPr="005C684B" w:rsidRDefault="007E1F67" w:rsidP="00FF1E19">
      <w:pPr>
        <w:autoSpaceDE w:val="0"/>
        <w:autoSpaceDN w:val="0"/>
        <w:adjustRightInd w:val="0"/>
        <w:spacing w:after="120" w:line="240" w:lineRule="auto"/>
        <w:jc w:val="both"/>
        <w:rPr>
          <w:rFonts w:asciiTheme="minorHAnsi" w:hAnsiTheme="minorHAnsi" w:cstheme="minorHAnsi"/>
          <w:b/>
          <w:u w:val="single"/>
        </w:rPr>
      </w:pPr>
      <w:r w:rsidRPr="005C684B">
        <w:rPr>
          <w:rFonts w:asciiTheme="minorHAnsi" w:hAnsiTheme="minorHAnsi" w:cstheme="minorHAnsi"/>
          <w:b/>
          <w:u w:val="single"/>
        </w:rPr>
        <w:lastRenderedPageBreak/>
        <w:t>Subject Access Requests and Children</w:t>
      </w:r>
    </w:p>
    <w:p w14:paraId="382DC2C9" w14:textId="40BDED1F" w:rsidR="007E1F67" w:rsidRPr="005C684B" w:rsidRDefault="007E1F67" w:rsidP="00FF1E19">
      <w:pPr>
        <w:pStyle w:val="EmerMainText"/>
        <w:ind w:left="0" w:firstLine="0"/>
        <w:rPr>
          <w:rFonts w:asciiTheme="minorHAnsi" w:hAnsiTheme="minorHAnsi" w:cstheme="minorHAnsi"/>
        </w:rPr>
      </w:pPr>
      <w:r w:rsidRPr="005C684B">
        <w:rPr>
          <w:rFonts w:asciiTheme="minorHAnsi" w:hAnsiTheme="minorHAnsi" w:cstheme="minorHAnsi"/>
        </w:rPr>
        <w:t xml:space="preserve">The </w:t>
      </w:r>
      <w:r w:rsidR="0073153E" w:rsidRPr="00E26A1E">
        <w:rPr>
          <w:rFonts w:asciiTheme="minorHAnsi" w:hAnsiTheme="minorHAnsi" w:cstheme="minorHAnsi"/>
        </w:rPr>
        <w:t xml:space="preserve">Data Protection Officer </w:t>
      </w:r>
      <w:r w:rsidRPr="005C684B">
        <w:rPr>
          <w:rFonts w:asciiTheme="minorHAnsi" w:hAnsiTheme="minorHAnsi" w:cstheme="minorHAnsi"/>
        </w:rPr>
        <w:t xml:space="preserve">will review Subject Access Requests received from a child. Prior to responding to a SAR in the case of a child, the </w:t>
      </w:r>
      <w:r w:rsidR="0073153E" w:rsidRPr="00E26A1E">
        <w:rPr>
          <w:rFonts w:asciiTheme="minorHAnsi" w:hAnsiTheme="minorHAnsi" w:cstheme="minorHAnsi"/>
        </w:rPr>
        <w:t>Data Protection Officer</w:t>
      </w:r>
      <w:r w:rsidR="0073153E">
        <w:rPr>
          <w:rFonts w:asciiTheme="minorHAnsi" w:hAnsiTheme="minorHAnsi" w:cstheme="minorHAnsi"/>
        </w:rPr>
        <w:t xml:space="preserve"> </w:t>
      </w:r>
      <w:r w:rsidR="00BE597A">
        <w:rPr>
          <w:rFonts w:asciiTheme="minorHAnsi" w:hAnsiTheme="minorHAnsi" w:cstheme="minorHAnsi"/>
        </w:rPr>
        <w:t xml:space="preserve">will </w:t>
      </w:r>
      <w:r w:rsidRPr="005C684B">
        <w:rPr>
          <w:rFonts w:asciiTheme="minorHAnsi" w:hAnsiTheme="minorHAnsi" w:cstheme="minorHAnsi"/>
        </w:rPr>
        <w:t>consider</w:t>
      </w:r>
      <w:r w:rsidR="00BE597A">
        <w:rPr>
          <w:rFonts w:asciiTheme="minorHAnsi" w:hAnsiTheme="minorHAnsi" w:cstheme="minorHAnsi"/>
        </w:rPr>
        <w:t xml:space="preserve"> </w:t>
      </w:r>
      <w:r w:rsidRPr="005C684B">
        <w:rPr>
          <w:rFonts w:asciiTheme="minorHAnsi" w:hAnsiTheme="minorHAnsi" w:cstheme="minorHAnsi"/>
        </w:rPr>
        <w:t>their responsibilities by carefully explaining any implications of sharing their personal data.</w:t>
      </w:r>
    </w:p>
    <w:p w14:paraId="4E967A6D" w14:textId="77777777" w:rsidR="007E1F67" w:rsidRPr="005C684B" w:rsidRDefault="007E1F67" w:rsidP="007E1F67">
      <w:pPr>
        <w:pStyle w:val="EmerMainText"/>
        <w:ind w:left="720" w:firstLine="0"/>
        <w:rPr>
          <w:rFonts w:asciiTheme="minorHAnsi" w:hAnsiTheme="minorHAnsi" w:cstheme="minorHAnsi"/>
        </w:rPr>
      </w:pPr>
    </w:p>
    <w:p w14:paraId="7DE38687" w14:textId="77777777" w:rsidR="007E1F67" w:rsidRPr="005C684B" w:rsidRDefault="007E1F67" w:rsidP="007E1F67">
      <w:pPr>
        <w:pStyle w:val="EmerMainText"/>
        <w:rPr>
          <w:rFonts w:asciiTheme="minorHAnsi" w:hAnsiTheme="minorHAnsi" w:cstheme="minorHAnsi"/>
          <w:b/>
          <w:u w:val="single"/>
        </w:rPr>
      </w:pPr>
      <w:r w:rsidRPr="005C684B">
        <w:rPr>
          <w:rFonts w:asciiTheme="minorHAnsi" w:hAnsiTheme="minorHAnsi" w:cstheme="minorHAnsi"/>
          <w:b/>
          <w:u w:val="single"/>
        </w:rPr>
        <w:t>Note</w:t>
      </w:r>
    </w:p>
    <w:p w14:paraId="1CACEE91" w14:textId="77777777" w:rsidR="007E1F67" w:rsidRPr="005C684B" w:rsidRDefault="007E1F67" w:rsidP="00FF1E19">
      <w:pPr>
        <w:pStyle w:val="EmerMainText"/>
        <w:numPr>
          <w:ilvl w:val="0"/>
          <w:numId w:val="17"/>
        </w:numPr>
        <w:rPr>
          <w:rFonts w:asciiTheme="minorHAnsi" w:hAnsiTheme="minorHAnsi" w:cstheme="minorHAnsi"/>
          <w:color w:val="000000"/>
        </w:rPr>
      </w:pPr>
      <w:r w:rsidRPr="005C684B">
        <w:rPr>
          <w:rFonts w:asciiTheme="minorHAnsi" w:hAnsiTheme="minorHAnsi" w:cstheme="minorHAnsi"/>
          <w:color w:val="000000"/>
        </w:rPr>
        <w:t xml:space="preserve">A child has a right of access to the information held about them. </w:t>
      </w:r>
    </w:p>
    <w:p w14:paraId="3148FE87" w14:textId="38BEA196" w:rsidR="007E1F67" w:rsidRPr="005C684B" w:rsidRDefault="007E1F67" w:rsidP="00FF1E19">
      <w:pPr>
        <w:pStyle w:val="EmerMainText"/>
        <w:numPr>
          <w:ilvl w:val="0"/>
          <w:numId w:val="17"/>
        </w:numPr>
        <w:rPr>
          <w:rFonts w:asciiTheme="minorHAnsi" w:hAnsiTheme="minorHAnsi" w:cstheme="minorHAnsi"/>
          <w:color w:val="000000"/>
        </w:rPr>
      </w:pPr>
      <w:r w:rsidRPr="005C684B">
        <w:rPr>
          <w:rFonts w:asciiTheme="minorHAnsi" w:hAnsiTheme="minorHAnsi" w:cstheme="minorHAnsi"/>
          <w:color w:val="000000"/>
        </w:rPr>
        <w:t xml:space="preserve">In most cases, these rights are likely to be exercised by those with parental responsibility for them. However, before responding to a SAR for information held about a child, </w:t>
      </w:r>
      <w:r w:rsidR="00173A0E">
        <w:rPr>
          <w:rFonts w:asciiTheme="minorHAnsi" w:hAnsiTheme="minorHAnsi" w:cstheme="minorHAnsi"/>
          <w:color w:val="000000"/>
        </w:rPr>
        <w:t xml:space="preserve">the </w:t>
      </w:r>
      <w:r w:rsidR="00173A0E" w:rsidRPr="00E26A1E">
        <w:rPr>
          <w:rFonts w:asciiTheme="minorHAnsi" w:hAnsiTheme="minorHAnsi" w:cstheme="minorHAnsi"/>
          <w:color w:val="000000"/>
        </w:rPr>
        <w:t>Data Protection Officer</w:t>
      </w:r>
      <w:r w:rsidRPr="005C684B">
        <w:rPr>
          <w:rFonts w:asciiTheme="minorHAnsi" w:hAnsiTheme="minorHAnsi" w:cstheme="minorHAnsi"/>
          <w:color w:val="000000"/>
        </w:rPr>
        <w:t xml:space="preserve"> </w:t>
      </w:r>
      <w:r w:rsidR="00173A0E">
        <w:rPr>
          <w:rFonts w:asciiTheme="minorHAnsi" w:hAnsiTheme="minorHAnsi" w:cstheme="minorHAnsi"/>
          <w:color w:val="000000"/>
        </w:rPr>
        <w:t xml:space="preserve">will </w:t>
      </w:r>
      <w:r w:rsidRPr="005C684B">
        <w:rPr>
          <w:rFonts w:asciiTheme="minorHAnsi" w:hAnsiTheme="minorHAnsi" w:cstheme="minorHAnsi"/>
          <w:color w:val="000000"/>
        </w:rPr>
        <w:t xml:space="preserve">consider whether the child is mature enough to understand their rights. </w:t>
      </w:r>
    </w:p>
    <w:p w14:paraId="58595051" w14:textId="68B346E0" w:rsidR="007E1F67" w:rsidRPr="005C684B" w:rsidRDefault="007E1F67" w:rsidP="00FF1E19">
      <w:pPr>
        <w:pStyle w:val="EmerMainText"/>
        <w:numPr>
          <w:ilvl w:val="0"/>
          <w:numId w:val="17"/>
        </w:numPr>
        <w:rPr>
          <w:rFonts w:asciiTheme="minorHAnsi" w:hAnsiTheme="minorHAnsi" w:cstheme="minorHAnsi"/>
        </w:rPr>
      </w:pPr>
      <w:r w:rsidRPr="005C684B">
        <w:rPr>
          <w:rFonts w:asciiTheme="minorHAnsi" w:hAnsiTheme="minorHAnsi" w:cstheme="minorHAnsi"/>
          <w:bCs/>
          <w:color w:val="000000"/>
        </w:rPr>
        <w:t xml:space="preserve">It is reasonable, in most cases, for a child that is aged 13 years or more, </w:t>
      </w:r>
      <w:r w:rsidR="00F23983">
        <w:rPr>
          <w:rFonts w:asciiTheme="minorHAnsi" w:hAnsiTheme="minorHAnsi" w:cstheme="minorHAnsi"/>
          <w:bCs/>
          <w:color w:val="000000"/>
        </w:rPr>
        <w:t>to have</w:t>
      </w:r>
      <w:r w:rsidRPr="005C684B">
        <w:rPr>
          <w:rFonts w:asciiTheme="minorHAnsi" w:hAnsiTheme="minorHAnsi" w:cstheme="minorHAnsi"/>
          <w:bCs/>
          <w:color w:val="000000"/>
        </w:rPr>
        <w:t xml:space="preserve"> the capacity to make a subject access request. </w:t>
      </w:r>
    </w:p>
    <w:p w14:paraId="756B1401" w14:textId="467818F8" w:rsidR="007E1F67" w:rsidRPr="005C684B" w:rsidRDefault="007E1F67" w:rsidP="00FF1E19">
      <w:pPr>
        <w:pStyle w:val="EmerMainText"/>
        <w:numPr>
          <w:ilvl w:val="0"/>
          <w:numId w:val="17"/>
        </w:numPr>
        <w:rPr>
          <w:rFonts w:asciiTheme="minorHAnsi" w:hAnsiTheme="minorHAnsi" w:cstheme="minorHAnsi"/>
        </w:rPr>
      </w:pPr>
      <w:r w:rsidRPr="005C684B">
        <w:rPr>
          <w:rFonts w:asciiTheme="minorHAnsi" w:hAnsiTheme="minorHAnsi" w:cstheme="minorHAnsi"/>
          <w:bCs/>
          <w:color w:val="000000"/>
        </w:rPr>
        <w:t xml:space="preserve">The implications of sharing their information with others </w:t>
      </w:r>
      <w:r w:rsidR="00F23983">
        <w:rPr>
          <w:rFonts w:asciiTheme="minorHAnsi" w:hAnsiTheme="minorHAnsi" w:cstheme="minorHAnsi"/>
          <w:bCs/>
          <w:color w:val="000000"/>
        </w:rPr>
        <w:t>will</w:t>
      </w:r>
      <w:r w:rsidRPr="005C684B">
        <w:rPr>
          <w:rFonts w:asciiTheme="minorHAnsi" w:hAnsiTheme="minorHAnsi" w:cstheme="minorHAnsi"/>
          <w:bCs/>
          <w:color w:val="000000"/>
        </w:rPr>
        <w:t xml:space="preserve"> be clarified as it should be considered that they may not fully understand the information they have been given.</w:t>
      </w:r>
    </w:p>
    <w:p w14:paraId="27EB6FBD" w14:textId="77777777" w:rsidR="007E1F67" w:rsidRPr="005C684B" w:rsidRDefault="007E1F67" w:rsidP="007E1F67">
      <w:pPr>
        <w:autoSpaceDE w:val="0"/>
        <w:autoSpaceDN w:val="0"/>
        <w:adjustRightInd w:val="0"/>
        <w:spacing w:after="0"/>
        <w:jc w:val="both"/>
        <w:rPr>
          <w:rFonts w:asciiTheme="minorHAnsi" w:hAnsiTheme="minorHAnsi" w:cstheme="minorHAnsi"/>
          <w:b/>
          <w:u w:val="single"/>
        </w:rPr>
      </w:pPr>
    </w:p>
    <w:p w14:paraId="0203CB17" w14:textId="77777777" w:rsidR="008A6FDE" w:rsidRPr="00FF1E19" w:rsidRDefault="008A6FDE" w:rsidP="009C2615">
      <w:pPr>
        <w:pStyle w:val="EmerMainText"/>
        <w:rPr>
          <w:rFonts w:asciiTheme="minorHAnsi" w:hAnsiTheme="minorHAnsi" w:cstheme="minorHAnsi"/>
        </w:rPr>
      </w:pPr>
    </w:p>
    <w:p w14:paraId="393BD712" w14:textId="77777777" w:rsidR="009C2615" w:rsidRPr="00FF1E19" w:rsidRDefault="009C2615" w:rsidP="00FF1E19">
      <w:pPr>
        <w:autoSpaceDE w:val="0"/>
        <w:autoSpaceDN w:val="0"/>
        <w:adjustRightInd w:val="0"/>
        <w:spacing w:after="120" w:line="240" w:lineRule="auto"/>
        <w:jc w:val="both"/>
        <w:rPr>
          <w:rFonts w:asciiTheme="minorHAnsi" w:hAnsiTheme="minorHAnsi" w:cstheme="minorHAnsi"/>
          <w:b/>
          <w:u w:val="single"/>
        </w:rPr>
      </w:pPr>
      <w:r w:rsidRPr="00FF1E19">
        <w:rPr>
          <w:rFonts w:asciiTheme="minorHAnsi" w:hAnsiTheme="minorHAnsi" w:cstheme="minorHAnsi"/>
          <w:b/>
          <w:u w:val="single"/>
        </w:rPr>
        <w:t xml:space="preserve">Contacts </w:t>
      </w:r>
    </w:p>
    <w:p w14:paraId="47B6AC06" w14:textId="2B3205E1" w:rsidR="009C2615" w:rsidRDefault="00E26A1E" w:rsidP="00FF1E19">
      <w:pPr>
        <w:pStyle w:val="EmerMainText"/>
        <w:ind w:left="360" w:firstLine="0"/>
        <w:rPr>
          <w:rStyle w:val="EmerMainTextChar"/>
          <w:rFonts w:asciiTheme="minorHAnsi" w:hAnsiTheme="minorHAnsi" w:cstheme="minorHAnsi"/>
        </w:rPr>
      </w:pPr>
      <w:r w:rsidRPr="00E26A1E">
        <w:rPr>
          <w:rFonts w:asciiTheme="minorHAnsi" w:hAnsiTheme="minorHAnsi" w:cstheme="minorHAnsi"/>
          <w:b/>
        </w:rPr>
        <w:t xml:space="preserve">David Keogh - </w:t>
      </w:r>
      <w:r w:rsidR="009C2615" w:rsidRPr="00E26A1E">
        <w:rPr>
          <w:rStyle w:val="EmerMainTextChar"/>
          <w:rFonts w:asciiTheme="minorHAnsi" w:hAnsiTheme="minorHAnsi" w:cstheme="minorHAnsi"/>
        </w:rPr>
        <w:t>Data Protection Officer (DPO)</w:t>
      </w:r>
    </w:p>
    <w:p w14:paraId="17F1070C" w14:textId="0363424E" w:rsidR="00F25BC9" w:rsidRPr="00F25BC9" w:rsidRDefault="00F25BC9" w:rsidP="00FF1E19">
      <w:pPr>
        <w:pStyle w:val="EmerMainText"/>
        <w:ind w:left="360" w:firstLine="0"/>
        <w:rPr>
          <w:rStyle w:val="Hyperlink"/>
          <w:i/>
          <w:iCs/>
        </w:rPr>
      </w:pPr>
      <w:r w:rsidRPr="00F25BC9">
        <w:rPr>
          <w:rStyle w:val="Hyperlink"/>
          <w:i/>
          <w:iCs/>
        </w:rPr>
        <w:t>David@pensionfreedom.ie</w:t>
      </w:r>
    </w:p>
    <w:p w14:paraId="45F23DE4" w14:textId="77777777" w:rsidR="009C2615" w:rsidRPr="00FF1E19" w:rsidRDefault="009C2615" w:rsidP="009C2615">
      <w:pPr>
        <w:autoSpaceDE w:val="0"/>
        <w:autoSpaceDN w:val="0"/>
        <w:adjustRightInd w:val="0"/>
        <w:spacing w:after="0"/>
        <w:jc w:val="both"/>
        <w:rPr>
          <w:rFonts w:asciiTheme="minorHAnsi" w:hAnsiTheme="minorHAnsi" w:cstheme="minorHAnsi"/>
          <w:b/>
          <w:iCs/>
        </w:rPr>
      </w:pPr>
    </w:p>
    <w:p w14:paraId="78A811DF" w14:textId="77777777" w:rsidR="007E7C7B" w:rsidRDefault="007E7C7B"/>
    <w:sectPr w:rsidR="007E7C7B" w:rsidSect="00406B6E">
      <w:pgSz w:w="12240" w:h="15840"/>
      <w:pgMar w:top="1440" w:right="146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712"/>
    <w:multiLevelType w:val="hybridMultilevel"/>
    <w:tmpl w:val="4B88ED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BE3606"/>
    <w:multiLevelType w:val="hybridMultilevel"/>
    <w:tmpl w:val="05CCDF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3F1ECA"/>
    <w:multiLevelType w:val="hybridMultilevel"/>
    <w:tmpl w:val="DF86B4C2"/>
    <w:lvl w:ilvl="0" w:tplc="483A6D2C">
      <w:start w:val="1"/>
      <w:numFmt w:val="bullet"/>
      <w:lvlText w:val=""/>
      <w:lvlJc w:val="left"/>
      <w:pPr>
        <w:ind w:left="730" w:hanging="360"/>
      </w:pPr>
      <w:rPr>
        <w:rFonts w:ascii="Symbol" w:hAnsi="Symbol" w:hint="default"/>
      </w:rPr>
    </w:lvl>
    <w:lvl w:ilvl="1" w:tplc="18090003" w:tentative="1">
      <w:start w:val="1"/>
      <w:numFmt w:val="bullet"/>
      <w:lvlText w:val="o"/>
      <w:lvlJc w:val="left"/>
      <w:pPr>
        <w:ind w:left="1450" w:hanging="360"/>
      </w:pPr>
      <w:rPr>
        <w:rFonts w:ascii="Courier New" w:hAnsi="Courier New" w:cs="Courier New" w:hint="default"/>
      </w:rPr>
    </w:lvl>
    <w:lvl w:ilvl="2" w:tplc="18090005" w:tentative="1">
      <w:start w:val="1"/>
      <w:numFmt w:val="bullet"/>
      <w:lvlText w:val=""/>
      <w:lvlJc w:val="left"/>
      <w:pPr>
        <w:ind w:left="2170" w:hanging="360"/>
      </w:pPr>
      <w:rPr>
        <w:rFonts w:ascii="Wingdings" w:hAnsi="Wingdings" w:hint="default"/>
      </w:rPr>
    </w:lvl>
    <w:lvl w:ilvl="3" w:tplc="18090001" w:tentative="1">
      <w:start w:val="1"/>
      <w:numFmt w:val="bullet"/>
      <w:lvlText w:val=""/>
      <w:lvlJc w:val="left"/>
      <w:pPr>
        <w:ind w:left="2890" w:hanging="360"/>
      </w:pPr>
      <w:rPr>
        <w:rFonts w:ascii="Symbol" w:hAnsi="Symbol" w:hint="default"/>
      </w:rPr>
    </w:lvl>
    <w:lvl w:ilvl="4" w:tplc="18090003" w:tentative="1">
      <w:start w:val="1"/>
      <w:numFmt w:val="bullet"/>
      <w:lvlText w:val="o"/>
      <w:lvlJc w:val="left"/>
      <w:pPr>
        <w:ind w:left="3610" w:hanging="360"/>
      </w:pPr>
      <w:rPr>
        <w:rFonts w:ascii="Courier New" w:hAnsi="Courier New" w:cs="Courier New" w:hint="default"/>
      </w:rPr>
    </w:lvl>
    <w:lvl w:ilvl="5" w:tplc="18090005" w:tentative="1">
      <w:start w:val="1"/>
      <w:numFmt w:val="bullet"/>
      <w:lvlText w:val=""/>
      <w:lvlJc w:val="left"/>
      <w:pPr>
        <w:ind w:left="4330" w:hanging="360"/>
      </w:pPr>
      <w:rPr>
        <w:rFonts w:ascii="Wingdings" w:hAnsi="Wingdings" w:hint="default"/>
      </w:rPr>
    </w:lvl>
    <w:lvl w:ilvl="6" w:tplc="18090001" w:tentative="1">
      <w:start w:val="1"/>
      <w:numFmt w:val="bullet"/>
      <w:lvlText w:val=""/>
      <w:lvlJc w:val="left"/>
      <w:pPr>
        <w:ind w:left="5050" w:hanging="360"/>
      </w:pPr>
      <w:rPr>
        <w:rFonts w:ascii="Symbol" w:hAnsi="Symbol" w:hint="default"/>
      </w:rPr>
    </w:lvl>
    <w:lvl w:ilvl="7" w:tplc="18090003" w:tentative="1">
      <w:start w:val="1"/>
      <w:numFmt w:val="bullet"/>
      <w:lvlText w:val="o"/>
      <w:lvlJc w:val="left"/>
      <w:pPr>
        <w:ind w:left="5770" w:hanging="360"/>
      </w:pPr>
      <w:rPr>
        <w:rFonts w:ascii="Courier New" w:hAnsi="Courier New" w:cs="Courier New" w:hint="default"/>
      </w:rPr>
    </w:lvl>
    <w:lvl w:ilvl="8" w:tplc="18090005" w:tentative="1">
      <w:start w:val="1"/>
      <w:numFmt w:val="bullet"/>
      <w:lvlText w:val=""/>
      <w:lvlJc w:val="left"/>
      <w:pPr>
        <w:ind w:left="6490" w:hanging="360"/>
      </w:pPr>
      <w:rPr>
        <w:rFonts w:ascii="Wingdings" w:hAnsi="Wingdings" w:hint="default"/>
      </w:rPr>
    </w:lvl>
  </w:abstractNum>
  <w:abstractNum w:abstractNumId="3" w15:restartNumberingAfterBreak="0">
    <w:nsid w:val="06215106"/>
    <w:multiLevelType w:val="hybridMultilevel"/>
    <w:tmpl w:val="1C146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2156D9"/>
    <w:multiLevelType w:val="multilevel"/>
    <w:tmpl w:val="E10058A6"/>
    <w:lvl w:ilvl="0">
      <w:start w:val="1"/>
      <w:numFmt w:val="bullet"/>
      <w:lvlText w:val=""/>
      <w:lvlJc w:val="left"/>
      <w:pPr>
        <w:ind w:left="720" w:hanging="360"/>
      </w:pPr>
      <w:rPr>
        <w:rFonts w:ascii="Symbol" w:hAnsi="Symbol" w:hint="default"/>
      </w:rPr>
    </w:lvl>
    <w:lvl w:ilvl="1">
      <w:start w:val="1"/>
      <w:numFmt w:val="bullet"/>
      <w:lvlText w:val=""/>
      <w:lvlJc w:val="left"/>
      <w:pPr>
        <w:ind w:left="2422" w:hanging="720"/>
      </w:pPr>
      <w:rPr>
        <w:rFonts w:ascii="Symbol" w:hAnsi="Symbo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F7863FB"/>
    <w:multiLevelType w:val="hybridMultilevel"/>
    <w:tmpl w:val="E00A72E6"/>
    <w:lvl w:ilvl="0" w:tplc="483A6D2C">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DA59BC"/>
    <w:multiLevelType w:val="hybridMultilevel"/>
    <w:tmpl w:val="917E1636"/>
    <w:lvl w:ilvl="0" w:tplc="483A6D2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2170933"/>
    <w:multiLevelType w:val="hybridMultilevel"/>
    <w:tmpl w:val="3430A198"/>
    <w:lvl w:ilvl="0" w:tplc="126E7394">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362246B"/>
    <w:multiLevelType w:val="hybridMultilevel"/>
    <w:tmpl w:val="A46C3860"/>
    <w:lvl w:ilvl="0" w:tplc="18090001">
      <w:start w:val="1"/>
      <w:numFmt w:val="bullet"/>
      <w:lvlText w:val=""/>
      <w:lvlJc w:val="left"/>
      <w:pPr>
        <w:ind w:left="720" w:hanging="360"/>
      </w:pPr>
      <w:rPr>
        <w:rFonts w:ascii="Symbol" w:hAnsi="Symbol" w:hint="default"/>
      </w:rPr>
    </w:lvl>
    <w:lvl w:ilvl="1" w:tplc="483A6D2C">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E6579C"/>
    <w:multiLevelType w:val="hybridMultilevel"/>
    <w:tmpl w:val="727094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4705CFD"/>
    <w:multiLevelType w:val="hybridMultilevel"/>
    <w:tmpl w:val="5F720806"/>
    <w:lvl w:ilvl="0" w:tplc="483A6D2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5665A3"/>
    <w:multiLevelType w:val="hybridMultilevel"/>
    <w:tmpl w:val="DCAEA9F0"/>
    <w:lvl w:ilvl="0" w:tplc="483A6D2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22F172F"/>
    <w:multiLevelType w:val="multilevel"/>
    <w:tmpl w:val="EFCC19F0"/>
    <w:lvl w:ilvl="0">
      <w:start w:val="1"/>
      <w:numFmt w:val="decimal"/>
      <w:lvlText w:val="%1."/>
      <w:lvlJc w:val="left"/>
      <w:pPr>
        <w:ind w:left="786" w:hanging="360"/>
      </w:pPr>
      <w:rPr>
        <w:rFonts w:hint="default"/>
        <w:b/>
      </w:rPr>
    </w:lvl>
    <w:lvl w:ilvl="1">
      <w:start w:val="1"/>
      <w:numFmt w:val="decimal"/>
      <w:pStyle w:val="ListParagraph"/>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430" w:hanging="144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573" w:hanging="2160"/>
      </w:pPr>
      <w:rPr>
        <w:rFonts w:hint="default"/>
      </w:rPr>
    </w:lvl>
    <w:lvl w:ilvl="8">
      <w:start w:val="1"/>
      <w:numFmt w:val="decimal"/>
      <w:isLgl/>
      <w:lvlText w:val="%1.%2.%3.%4.%5.%6.%7.%8.%9"/>
      <w:lvlJc w:val="left"/>
      <w:pPr>
        <w:ind w:left="3714" w:hanging="2160"/>
      </w:pPr>
      <w:rPr>
        <w:rFonts w:hint="default"/>
      </w:rPr>
    </w:lvl>
  </w:abstractNum>
  <w:abstractNum w:abstractNumId="13" w15:restartNumberingAfterBreak="0">
    <w:nsid w:val="53953571"/>
    <w:multiLevelType w:val="hybridMultilevel"/>
    <w:tmpl w:val="6350878E"/>
    <w:lvl w:ilvl="0" w:tplc="126E7394">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757D0339"/>
    <w:multiLevelType w:val="hybridMultilevel"/>
    <w:tmpl w:val="A77A766A"/>
    <w:lvl w:ilvl="0" w:tplc="483A6D2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D701309"/>
    <w:multiLevelType w:val="hybridMultilevel"/>
    <w:tmpl w:val="0542F16E"/>
    <w:lvl w:ilvl="0" w:tplc="483A6D2C">
      <w:start w:val="1"/>
      <w:numFmt w:val="bullet"/>
      <w:lvlText w:val=""/>
      <w:lvlJc w:val="left"/>
      <w:pPr>
        <w:ind w:left="720" w:hanging="360"/>
      </w:pPr>
      <w:rPr>
        <w:rFonts w:ascii="Symbol" w:hAnsi="Symbol" w:hint="default"/>
      </w:rPr>
    </w:lvl>
    <w:lvl w:ilvl="1" w:tplc="483A6D2C">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E1418D8"/>
    <w:multiLevelType w:val="hybridMultilevel"/>
    <w:tmpl w:val="0C927A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85308329">
    <w:abstractNumId w:val="12"/>
  </w:num>
  <w:num w:numId="2" w16cid:durableId="991787790">
    <w:abstractNumId w:val="3"/>
  </w:num>
  <w:num w:numId="3" w16cid:durableId="219440280">
    <w:abstractNumId w:val="13"/>
  </w:num>
  <w:num w:numId="4" w16cid:durableId="1574074957">
    <w:abstractNumId w:val="9"/>
  </w:num>
  <w:num w:numId="5" w16cid:durableId="217517060">
    <w:abstractNumId w:val="0"/>
  </w:num>
  <w:num w:numId="6" w16cid:durableId="1523586474">
    <w:abstractNumId w:val="16"/>
  </w:num>
  <w:num w:numId="7" w16cid:durableId="1437408044">
    <w:abstractNumId w:val="1"/>
  </w:num>
  <w:num w:numId="8" w16cid:durableId="1160392560">
    <w:abstractNumId w:val="4"/>
  </w:num>
  <w:num w:numId="9" w16cid:durableId="1976791027">
    <w:abstractNumId w:val="6"/>
  </w:num>
  <w:num w:numId="10" w16cid:durableId="326136681">
    <w:abstractNumId w:val="14"/>
  </w:num>
  <w:num w:numId="11" w16cid:durableId="1628925147">
    <w:abstractNumId w:val="7"/>
  </w:num>
  <w:num w:numId="12" w16cid:durableId="1447114357">
    <w:abstractNumId w:val="11"/>
  </w:num>
  <w:num w:numId="13" w16cid:durableId="20979471">
    <w:abstractNumId w:val="5"/>
  </w:num>
  <w:num w:numId="14" w16cid:durableId="1923878511">
    <w:abstractNumId w:val="8"/>
  </w:num>
  <w:num w:numId="15" w16cid:durableId="631404508">
    <w:abstractNumId w:val="15"/>
  </w:num>
  <w:num w:numId="16" w16cid:durableId="864751782">
    <w:abstractNumId w:val="10"/>
  </w:num>
  <w:num w:numId="17" w16cid:durableId="2040887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15"/>
    <w:rsid w:val="00024430"/>
    <w:rsid w:val="000411BC"/>
    <w:rsid w:val="000734D1"/>
    <w:rsid w:val="000779CD"/>
    <w:rsid w:val="00093D75"/>
    <w:rsid w:val="000B45E9"/>
    <w:rsid w:val="000B513A"/>
    <w:rsid w:val="000B61FF"/>
    <w:rsid w:val="001048EF"/>
    <w:rsid w:val="00106247"/>
    <w:rsid w:val="001147B5"/>
    <w:rsid w:val="00163F36"/>
    <w:rsid w:val="00173A0E"/>
    <w:rsid w:val="0018656C"/>
    <w:rsid w:val="00251FA1"/>
    <w:rsid w:val="002520D8"/>
    <w:rsid w:val="002575CB"/>
    <w:rsid w:val="002644EA"/>
    <w:rsid w:val="002A30B3"/>
    <w:rsid w:val="002E56FC"/>
    <w:rsid w:val="003049D0"/>
    <w:rsid w:val="003470C5"/>
    <w:rsid w:val="00365DA7"/>
    <w:rsid w:val="00374C4A"/>
    <w:rsid w:val="00377312"/>
    <w:rsid w:val="00392004"/>
    <w:rsid w:val="003B4F59"/>
    <w:rsid w:val="003C7D49"/>
    <w:rsid w:val="003D2BCD"/>
    <w:rsid w:val="003E54BE"/>
    <w:rsid w:val="00406B6E"/>
    <w:rsid w:val="004407D4"/>
    <w:rsid w:val="00442880"/>
    <w:rsid w:val="00447B38"/>
    <w:rsid w:val="00454DFA"/>
    <w:rsid w:val="004833CF"/>
    <w:rsid w:val="004A67E4"/>
    <w:rsid w:val="004B0394"/>
    <w:rsid w:val="004C173B"/>
    <w:rsid w:val="004C6171"/>
    <w:rsid w:val="00504857"/>
    <w:rsid w:val="00540FC7"/>
    <w:rsid w:val="005413E6"/>
    <w:rsid w:val="00573CC1"/>
    <w:rsid w:val="00577C42"/>
    <w:rsid w:val="00590BD4"/>
    <w:rsid w:val="005A7321"/>
    <w:rsid w:val="005B42B8"/>
    <w:rsid w:val="005E2418"/>
    <w:rsid w:val="005F77AD"/>
    <w:rsid w:val="00614149"/>
    <w:rsid w:val="006458E9"/>
    <w:rsid w:val="006C33B9"/>
    <w:rsid w:val="006F6953"/>
    <w:rsid w:val="0073153E"/>
    <w:rsid w:val="00742A51"/>
    <w:rsid w:val="007762C8"/>
    <w:rsid w:val="00785C60"/>
    <w:rsid w:val="00795316"/>
    <w:rsid w:val="007A08BE"/>
    <w:rsid w:val="007B3505"/>
    <w:rsid w:val="007B4310"/>
    <w:rsid w:val="007B4DBF"/>
    <w:rsid w:val="007E1F67"/>
    <w:rsid w:val="007E7C7B"/>
    <w:rsid w:val="007F04F0"/>
    <w:rsid w:val="008371D1"/>
    <w:rsid w:val="00847721"/>
    <w:rsid w:val="008503B6"/>
    <w:rsid w:val="008658BD"/>
    <w:rsid w:val="0087295E"/>
    <w:rsid w:val="008742D4"/>
    <w:rsid w:val="008765CB"/>
    <w:rsid w:val="00884D2E"/>
    <w:rsid w:val="00891D0F"/>
    <w:rsid w:val="0089264B"/>
    <w:rsid w:val="00892975"/>
    <w:rsid w:val="008A6FDE"/>
    <w:rsid w:val="008C3E1A"/>
    <w:rsid w:val="009003CA"/>
    <w:rsid w:val="00900757"/>
    <w:rsid w:val="009008E2"/>
    <w:rsid w:val="00904681"/>
    <w:rsid w:val="00915E8B"/>
    <w:rsid w:val="0092561C"/>
    <w:rsid w:val="00931F9F"/>
    <w:rsid w:val="00932D57"/>
    <w:rsid w:val="00952031"/>
    <w:rsid w:val="00991AD4"/>
    <w:rsid w:val="00992E5A"/>
    <w:rsid w:val="009B7BE0"/>
    <w:rsid w:val="009C2615"/>
    <w:rsid w:val="009D6911"/>
    <w:rsid w:val="009F18CB"/>
    <w:rsid w:val="00A0336F"/>
    <w:rsid w:val="00A244FE"/>
    <w:rsid w:val="00A354CC"/>
    <w:rsid w:val="00A733C6"/>
    <w:rsid w:val="00AC41FF"/>
    <w:rsid w:val="00B06304"/>
    <w:rsid w:val="00B24B67"/>
    <w:rsid w:val="00B73285"/>
    <w:rsid w:val="00B87014"/>
    <w:rsid w:val="00BA67CC"/>
    <w:rsid w:val="00BC3B16"/>
    <w:rsid w:val="00BE375F"/>
    <w:rsid w:val="00BE597A"/>
    <w:rsid w:val="00C5344A"/>
    <w:rsid w:val="00C70EA7"/>
    <w:rsid w:val="00C97A48"/>
    <w:rsid w:val="00CA48B5"/>
    <w:rsid w:val="00CF33FE"/>
    <w:rsid w:val="00D122DC"/>
    <w:rsid w:val="00D33BE8"/>
    <w:rsid w:val="00D349C7"/>
    <w:rsid w:val="00D578B8"/>
    <w:rsid w:val="00D97D54"/>
    <w:rsid w:val="00DA22BE"/>
    <w:rsid w:val="00DD03EB"/>
    <w:rsid w:val="00DE74CB"/>
    <w:rsid w:val="00E26A1E"/>
    <w:rsid w:val="00E5264F"/>
    <w:rsid w:val="00E70C65"/>
    <w:rsid w:val="00E8762F"/>
    <w:rsid w:val="00E9031A"/>
    <w:rsid w:val="00EA0DDF"/>
    <w:rsid w:val="00EC34BE"/>
    <w:rsid w:val="00EC5598"/>
    <w:rsid w:val="00EC78BC"/>
    <w:rsid w:val="00EE725F"/>
    <w:rsid w:val="00EF257D"/>
    <w:rsid w:val="00EF7D78"/>
    <w:rsid w:val="00F0316B"/>
    <w:rsid w:val="00F03ACE"/>
    <w:rsid w:val="00F23983"/>
    <w:rsid w:val="00F25BC9"/>
    <w:rsid w:val="00F43D61"/>
    <w:rsid w:val="00F51BC5"/>
    <w:rsid w:val="00F52941"/>
    <w:rsid w:val="00F909CA"/>
    <w:rsid w:val="00FD1681"/>
    <w:rsid w:val="00FD2320"/>
    <w:rsid w:val="00FD5331"/>
    <w:rsid w:val="00FD5D81"/>
    <w:rsid w:val="00FD68B8"/>
    <w:rsid w:val="00FF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BECD"/>
  <w15:chartTrackingRefBased/>
  <w15:docId w15:val="{CDF9C347-47DE-46B0-9AB0-411796B1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615"/>
    <w:pPr>
      <w:spacing w:after="200" w:line="276" w:lineRule="auto"/>
    </w:pPr>
    <w:rPr>
      <w:rFonts w:ascii="Calibri" w:eastAsia="Calibri" w:hAnsi="Calibri" w:cs="Times New Roman"/>
      <w:lang w:val="en-IE"/>
    </w:rPr>
  </w:style>
  <w:style w:type="paragraph" w:styleId="Heading2">
    <w:name w:val="heading 2"/>
    <w:basedOn w:val="Normal"/>
    <w:next w:val="Normal"/>
    <w:link w:val="Heading2Char"/>
    <w:uiPriority w:val="9"/>
    <w:unhideWhenUsed/>
    <w:qFormat/>
    <w:rsid w:val="009C2615"/>
    <w:pPr>
      <w:keepNext/>
      <w:keepLines/>
      <w:spacing w:before="360" w:after="0" w:line="259" w:lineRule="auto"/>
      <w:outlineLvl w:val="1"/>
    </w:pPr>
    <w:rPr>
      <w:rFonts w:asciiTheme="majorHAnsi" w:eastAsiaTheme="majorEastAsia" w:hAnsiTheme="majorHAnsi" w:cstheme="majorBidi"/>
      <w:b/>
      <w:bCs/>
      <w:smallCaps/>
      <w:color w:val="000000" w:themeColor="tex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2615"/>
    <w:rPr>
      <w:rFonts w:asciiTheme="majorHAnsi" w:eastAsiaTheme="majorEastAsia" w:hAnsiTheme="majorHAnsi" w:cstheme="majorBidi"/>
      <w:b/>
      <w:bCs/>
      <w:smallCaps/>
      <w:color w:val="000000" w:themeColor="text1"/>
      <w:sz w:val="28"/>
      <w:szCs w:val="28"/>
      <w:lang w:val="en-IE"/>
    </w:rPr>
  </w:style>
  <w:style w:type="paragraph" w:customStyle="1" w:styleId="EmerHEADERS">
    <w:name w:val="Emer HEADERS"/>
    <w:basedOn w:val="Normal"/>
    <w:link w:val="EmerHEADERSChar"/>
    <w:qFormat/>
    <w:rsid w:val="009C2615"/>
    <w:rPr>
      <w:rFonts w:ascii="Times New Roman" w:hAnsi="Times New Roman"/>
      <w:b/>
      <w:i/>
      <w:sz w:val="28"/>
      <w:szCs w:val="20"/>
    </w:rPr>
  </w:style>
  <w:style w:type="character" w:customStyle="1" w:styleId="EmerHEADERSChar">
    <w:name w:val="Emer HEADERS Char"/>
    <w:link w:val="EmerHEADERS"/>
    <w:rsid w:val="009C2615"/>
    <w:rPr>
      <w:rFonts w:ascii="Times New Roman" w:eastAsia="Calibri" w:hAnsi="Times New Roman" w:cs="Times New Roman"/>
      <w:b/>
      <w:i/>
      <w:sz w:val="28"/>
      <w:szCs w:val="20"/>
      <w:lang w:val="en-IE"/>
    </w:rPr>
  </w:style>
  <w:style w:type="paragraph" w:customStyle="1" w:styleId="EmerMainText">
    <w:name w:val="Emer Main Text"/>
    <w:basedOn w:val="Normal"/>
    <w:link w:val="EmerMainTextChar"/>
    <w:qFormat/>
    <w:rsid w:val="009C2615"/>
    <w:pPr>
      <w:spacing w:after="4" w:line="247" w:lineRule="auto"/>
      <w:ind w:left="10" w:hanging="10"/>
    </w:pPr>
    <w:rPr>
      <w:rFonts w:ascii="Times New Roman" w:eastAsia="Trebuchet MS" w:hAnsi="Times New Roman" w:cs="Trebuchet MS"/>
    </w:rPr>
  </w:style>
  <w:style w:type="character" w:customStyle="1" w:styleId="EmerMainTextChar">
    <w:name w:val="Emer Main Text Char"/>
    <w:link w:val="EmerMainText"/>
    <w:rsid w:val="009C2615"/>
    <w:rPr>
      <w:rFonts w:ascii="Times New Roman" w:eastAsia="Trebuchet MS" w:hAnsi="Times New Roman" w:cs="Trebuchet MS"/>
      <w:lang w:val="en-IE"/>
    </w:rPr>
  </w:style>
  <w:style w:type="paragraph" w:styleId="ListParagraph">
    <w:name w:val="List Paragraph"/>
    <w:basedOn w:val="Normal"/>
    <w:uiPriority w:val="34"/>
    <w:qFormat/>
    <w:rsid w:val="009C2615"/>
    <w:pPr>
      <w:numPr>
        <w:ilvl w:val="1"/>
        <w:numId w:val="1"/>
      </w:numPr>
      <w:tabs>
        <w:tab w:val="num" w:pos="360"/>
      </w:tabs>
      <w:spacing w:after="0" w:line="259" w:lineRule="auto"/>
      <w:ind w:left="567" w:hanging="567"/>
      <w:contextualSpacing/>
    </w:pPr>
    <w:rPr>
      <w:rFonts w:ascii="Verdana" w:hAnsi="Verdana"/>
      <w:sz w:val="20"/>
      <w:lang w:val="en-GB"/>
    </w:rPr>
  </w:style>
  <w:style w:type="character" w:styleId="CommentReference">
    <w:name w:val="annotation reference"/>
    <w:basedOn w:val="DefaultParagraphFont"/>
    <w:uiPriority w:val="99"/>
    <w:semiHidden/>
    <w:unhideWhenUsed/>
    <w:rsid w:val="00A0336F"/>
    <w:rPr>
      <w:sz w:val="16"/>
      <w:szCs w:val="16"/>
    </w:rPr>
  </w:style>
  <w:style w:type="paragraph" w:styleId="CommentText">
    <w:name w:val="annotation text"/>
    <w:basedOn w:val="Normal"/>
    <w:link w:val="CommentTextChar"/>
    <w:uiPriority w:val="99"/>
    <w:unhideWhenUsed/>
    <w:rsid w:val="00A0336F"/>
    <w:pPr>
      <w:spacing w:line="240" w:lineRule="auto"/>
    </w:pPr>
    <w:rPr>
      <w:sz w:val="20"/>
      <w:szCs w:val="20"/>
    </w:rPr>
  </w:style>
  <w:style w:type="character" w:customStyle="1" w:styleId="CommentTextChar">
    <w:name w:val="Comment Text Char"/>
    <w:basedOn w:val="DefaultParagraphFont"/>
    <w:link w:val="CommentText"/>
    <w:uiPriority w:val="99"/>
    <w:rsid w:val="00A0336F"/>
    <w:rPr>
      <w:rFonts w:ascii="Calibri" w:eastAsia="Calibri" w:hAnsi="Calibri" w:cs="Times New Roman"/>
      <w:sz w:val="20"/>
      <w:szCs w:val="20"/>
      <w:lang w:val="en-IE"/>
    </w:rPr>
  </w:style>
  <w:style w:type="paragraph" w:styleId="CommentSubject">
    <w:name w:val="annotation subject"/>
    <w:basedOn w:val="CommentText"/>
    <w:next w:val="CommentText"/>
    <w:link w:val="CommentSubjectChar"/>
    <w:uiPriority w:val="99"/>
    <w:semiHidden/>
    <w:unhideWhenUsed/>
    <w:rsid w:val="00A0336F"/>
    <w:rPr>
      <w:b/>
      <w:bCs/>
    </w:rPr>
  </w:style>
  <w:style w:type="character" w:customStyle="1" w:styleId="CommentSubjectChar">
    <w:name w:val="Comment Subject Char"/>
    <w:basedOn w:val="CommentTextChar"/>
    <w:link w:val="CommentSubject"/>
    <w:uiPriority w:val="99"/>
    <w:semiHidden/>
    <w:rsid w:val="00A0336F"/>
    <w:rPr>
      <w:rFonts w:ascii="Calibri" w:eastAsia="Calibri" w:hAnsi="Calibri" w:cs="Times New Roman"/>
      <w:b/>
      <w:bCs/>
      <w:sz w:val="20"/>
      <w:szCs w:val="20"/>
      <w:lang w:val="en-IE"/>
    </w:rPr>
  </w:style>
  <w:style w:type="table" w:styleId="TableGrid">
    <w:name w:val="Table Grid"/>
    <w:basedOn w:val="TableNormal"/>
    <w:uiPriority w:val="39"/>
    <w:rsid w:val="00776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1BC"/>
    <w:rPr>
      <w:color w:val="0563C1" w:themeColor="hyperlink"/>
      <w:u w:val="single"/>
    </w:rPr>
  </w:style>
  <w:style w:type="character" w:styleId="UnresolvedMention">
    <w:name w:val="Unresolved Mention"/>
    <w:basedOn w:val="DefaultParagraphFont"/>
    <w:uiPriority w:val="99"/>
    <w:semiHidden/>
    <w:unhideWhenUsed/>
    <w:rsid w:val="0004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55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sionfreedom.ie/?page_id=396&amp;preview=tru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6bbe25-947e-4d42-8922-b4b3676b7b4d">
      <Terms xmlns="http://schemas.microsoft.com/office/infopath/2007/PartnerControls"/>
    </lcf76f155ced4ddcb4097134ff3c332f>
    <TaxCatchAll xmlns="2bf087d3-07a8-4159-83e4-282fc9c5c2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BB6C87A7D5B94DB553BF555E59D8A1" ma:contentTypeVersion="17" ma:contentTypeDescription="Create a new document." ma:contentTypeScope="" ma:versionID="70a92e61c06164da7c63694a31564529">
  <xsd:schema xmlns:xsd="http://www.w3.org/2001/XMLSchema" xmlns:xs="http://www.w3.org/2001/XMLSchema" xmlns:p="http://schemas.microsoft.com/office/2006/metadata/properties" xmlns:ns2="3c6bbe25-947e-4d42-8922-b4b3676b7b4d" xmlns:ns3="2bf087d3-07a8-4159-83e4-282fc9c5c206" targetNamespace="http://schemas.microsoft.com/office/2006/metadata/properties" ma:root="true" ma:fieldsID="39da6e903cc8aed7c5092e292008e1c3" ns2:_="" ns3:_="">
    <xsd:import namespace="3c6bbe25-947e-4d42-8922-b4b3676b7b4d"/>
    <xsd:import namespace="2bf087d3-07a8-4159-83e4-282fc9c5c2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bbe25-947e-4d42-8922-b4b3676b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998d43-099a-4b6c-baca-a853c1cdb8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087d3-07a8-4159-83e4-282fc9c5c2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65d1f4-eb3d-4055-bb15-d67b594c605d}" ma:internalName="TaxCatchAll" ma:showField="CatchAllData" ma:web="2bf087d3-07a8-4159-83e4-282fc9c5c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F6925-9E35-416A-A308-E9BA4803E02D}">
  <ds:schemaRefs>
    <ds:schemaRef ds:uri="http://schemas.microsoft.com/office/2006/metadata/properties"/>
    <ds:schemaRef ds:uri="http://schemas.microsoft.com/office/infopath/2007/PartnerControls"/>
    <ds:schemaRef ds:uri="3c6bbe25-947e-4d42-8922-b4b3676b7b4d"/>
    <ds:schemaRef ds:uri="2bf087d3-07a8-4159-83e4-282fc9c5c206"/>
  </ds:schemaRefs>
</ds:datastoreItem>
</file>

<file path=customXml/itemProps2.xml><?xml version="1.0" encoding="utf-8"?>
<ds:datastoreItem xmlns:ds="http://schemas.openxmlformats.org/officeDocument/2006/customXml" ds:itemID="{B09413C5-5CE8-463A-8C4D-C5CFD450CD5A}">
  <ds:schemaRefs>
    <ds:schemaRef ds:uri="http://schemas.microsoft.com/sharepoint/v3/contenttype/forms"/>
  </ds:schemaRefs>
</ds:datastoreItem>
</file>

<file path=customXml/itemProps3.xml><?xml version="1.0" encoding="utf-8"?>
<ds:datastoreItem xmlns:ds="http://schemas.openxmlformats.org/officeDocument/2006/customXml" ds:itemID="{187D7F23-29AB-4423-8BC7-9EA76C347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bbe25-947e-4d42-8922-b4b3676b7b4d"/>
    <ds:schemaRef ds:uri="2bf087d3-07a8-4159-83e4-282fc9c5c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Murphy</dc:creator>
  <cp:keywords/>
  <dc:description/>
  <cp:lastModifiedBy>Lauren Keogh</cp:lastModifiedBy>
  <cp:revision>18</cp:revision>
  <dcterms:created xsi:type="dcterms:W3CDTF">2021-08-17T09:09:00Z</dcterms:created>
  <dcterms:modified xsi:type="dcterms:W3CDTF">2026-02-23T14:33:00Z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0x01010047BB6C87A7D5B94DB553BF555E59D8A1</vt:lpwstr>
  </property>
  <property fmtid="{D5CDD505-2E9C-101B-9397-08002B2CF9AE}" pid="3" name="Order">
    <vt:r8>53100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